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4F479C" w:rsidP="00407C9E">
      <w:pPr>
        <w:pStyle w:val="NoteOrEstimate"/>
      </w:pPr>
      <w:bookmarkStart w:id="0" w:name="_GoBack"/>
      <w:bookmarkEnd w:id="0"/>
      <w:r>
        <w:t>LEGISLATIVE FISCAL ESTIMATE</w:t>
      </w:r>
    </w:p>
    <w:p w:rsidR="004F479C" w:rsidRPr="004F479C" w:rsidRDefault="004F479C" w:rsidP="004F479C">
      <w:pPr>
        <w:pStyle w:val="Reprint"/>
      </w:pPr>
      <w:r>
        <w:t>[First Reprint]</w:t>
      </w:r>
    </w:p>
    <w:p w:rsidR="003C5892" w:rsidRDefault="004F479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74015" w:rsidP="00C74015">
      <w:pPr>
        <w:pStyle w:val="BillNo"/>
      </w:pPr>
      <w:r>
        <w:t>219th LEGISLATURE</w:t>
      </w:r>
    </w:p>
    <w:p w:rsidR="00353325" w:rsidRDefault="00353325" w:rsidP="00353325"/>
    <w:p w:rsidR="00C74015" w:rsidRDefault="00C74015" w:rsidP="00C74015">
      <w:pPr>
        <w:jc w:val="center"/>
      </w:pPr>
      <w:r>
        <w:t>DATED: FEBRUARY 11, 2020</w:t>
      </w:r>
    </w:p>
    <w:p w:rsidR="00C74015" w:rsidRDefault="00C74015" w:rsidP="00353325"/>
    <w:p w:rsidR="00C74015" w:rsidRDefault="00C7401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057C81" w:rsidRDefault="00057C81" w:rsidP="00057C8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57C81" w:rsidTr="00E04C6E">
        <w:trPr>
          <w:trHeight w:val="576"/>
        </w:trPr>
        <w:tc>
          <w:tcPr>
            <w:tcW w:w="2333" w:type="dxa"/>
          </w:tcPr>
          <w:p w:rsidR="00057C81" w:rsidRPr="003C5892" w:rsidRDefault="00057C81" w:rsidP="00E04C6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57C81" w:rsidRDefault="000708F4" w:rsidP="000708F4">
            <w:r>
              <w:t xml:space="preserve">Concerns NJ PLACE, </w:t>
            </w:r>
            <w:r w:rsidR="00057C81">
              <w:t xml:space="preserve">allocates $300,000 </w:t>
            </w:r>
            <w:r>
              <w:t>in</w:t>
            </w:r>
            <w:r w:rsidR="00057C81">
              <w:t xml:space="preserve"> FY2020.</w:t>
            </w:r>
          </w:p>
        </w:tc>
      </w:tr>
      <w:tr w:rsidR="00057C81" w:rsidTr="00E04C6E">
        <w:trPr>
          <w:trHeight w:val="576"/>
        </w:trPr>
        <w:tc>
          <w:tcPr>
            <w:tcW w:w="2333" w:type="dxa"/>
          </w:tcPr>
          <w:p w:rsidR="00057C81" w:rsidRPr="003C5892" w:rsidRDefault="00057C81" w:rsidP="00E04C6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57C81" w:rsidRDefault="00057C81" w:rsidP="00E04C6E">
            <w:r>
              <w:t>Revenue and Expenditure Increases to Institutions of Higher Education.</w:t>
            </w:r>
          </w:p>
        </w:tc>
      </w:tr>
      <w:tr w:rsidR="00057C81" w:rsidTr="00E04C6E">
        <w:trPr>
          <w:trHeight w:val="576"/>
        </w:trPr>
        <w:tc>
          <w:tcPr>
            <w:tcW w:w="2333" w:type="dxa"/>
          </w:tcPr>
          <w:p w:rsidR="00057C81" w:rsidRPr="003C5892" w:rsidRDefault="00057C81" w:rsidP="00E04C6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57C81" w:rsidRDefault="00057C81" w:rsidP="00E04C6E">
            <w:r>
              <w:t>Institutions of Higher Education.</w:t>
            </w:r>
          </w:p>
        </w:tc>
      </w:tr>
    </w:tbl>
    <w:p w:rsidR="00057C81" w:rsidRDefault="00057C81" w:rsidP="00057C81">
      <w:pPr>
        <w:tabs>
          <w:tab w:val="left" w:pos="360"/>
          <w:tab w:val="left" w:pos="720"/>
          <w:tab w:val="left" w:pos="1440"/>
          <w:tab w:val="left" w:pos="2160"/>
          <w:tab w:val="left" w:pos="2880"/>
          <w:tab w:val="left" w:pos="3600"/>
          <w:tab w:val="left" w:pos="4320"/>
          <w:tab w:val="left" w:pos="5040"/>
        </w:tabs>
      </w:pPr>
    </w:p>
    <w:p w:rsidR="00057C81" w:rsidRDefault="00057C81" w:rsidP="00057C8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505" w:type="dxa"/>
        <w:tblInd w:w="100" w:type="dxa"/>
        <w:tblLayout w:type="fixed"/>
        <w:tblCellMar>
          <w:left w:w="100" w:type="dxa"/>
          <w:right w:w="100" w:type="dxa"/>
        </w:tblCellMar>
        <w:tblLook w:val="0000" w:firstRow="0" w:lastRow="0" w:firstColumn="0" w:lastColumn="0" w:noHBand="0" w:noVBand="0"/>
      </w:tblPr>
      <w:tblGrid>
        <w:gridCol w:w="4280"/>
        <w:gridCol w:w="220"/>
        <w:gridCol w:w="4990"/>
        <w:gridCol w:w="15"/>
      </w:tblGrid>
      <w:tr w:rsidR="00057C81" w:rsidTr="00E04C6E">
        <w:trPr>
          <w:trHeight w:val="410"/>
        </w:trPr>
        <w:tc>
          <w:tcPr>
            <w:tcW w:w="9505" w:type="dxa"/>
            <w:gridSpan w:val="4"/>
            <w:tcBorders>
              <w:top w:val="nil"/>
              <w:left w:val="nil"/>
              <w:bottom w:val="nil"/>
              <w:right w:val="nil"/>
            </w:tcBorders>
            <w:vAlign w:val="bottom"/>
          </w:tcPr>
          <w:p w:rsidR="00057C81" w:rsidRPr="00F11982" w:rsidRDefault="00057C81" w:rsidP="00E04C6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57C81" w:rsidTr="00E04C6E">
        <w:trPr>
          <w:gridAfter w:val="1"/>
          <w:wAfter w:w="15" w:type="dxa"/>
          <w:trHeight w:val="410"/>
        </w:trPr>
        <w:tc>
          <w:tcPr>
            <w:tcW w:w="4280" w:type="dxa"/>
            <w:tcBorders>
              <w:top w:val="single" w:sz="6" w:space="0" w:color="auto"/>
              <w:left w:val="single" w:sz="6" w:space="0" w:color="auto"/>
              <w:bottom w:val="single" w:sz="12" w:space="0" w:color="auto"/>
              <w:right w:val="nil"/>
            </w:tcBorders>
            <w:shd w:val="pct20" w:color="auto" w:fill="auto"/>
            <w:vAlign w:val="bottom"/>
          </w:tcPr>
          <w:p w:rsidR="00057C81" w:rsidRPr="00F11982" w:rsidRDefault="00057C81" w:rsidP="00E04C6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210" w:type="dxa"/>
            <w:gridSpan w:val="2"/>
            <w:tcBorders>
              <w:top w:val="single" w:sz="6" w:space="0" w:color="auto"/>
              <w:left w:val="nil"/>
              <w:bottom w:val="single" w:sz="12" w:space="0" w:color="auto"/>
              <w:right w:val="single" w:sz="6" w:space="0" w:color="auto"/>
            </w:tcBorders>
            <w:shd w:val="pct20" w:color="auto" w:fill="auto"/>
            <w:vAlign w:val="bottom"/>
          </w:tcPr>
          <w:p w:rsidR="00057C81" w:rsidRPr="00F11982" w:rsidRDefault="00057C81" w:rsidP="00E04C6E">
            <w:pPr>
              <w:tabs>
                <w:tab w:val="left" w:pos="360"/>
                <w:tab w:val="left" w:pos="720"/>
                <w:tab w:val="left" w:pos="1440"/>
                <w:tab w:val="left" w:pos="2160"/>
                <w:tab w:val="left" w:pos="2880"/>
                <w:tab w:val="left" w:pos="3600"/>
                <w:tab w:val="left" w:pos="4320"/>
                <w:tab w:val="left" w:pos="5040"/>
              </w:tabs>
              <w:jc w:val="center"/>
              <w:rPr>
                <w:b/>
              </w:rPr>
            </w:pPr>
          </w:p>
        </w:tc>
      </w:tr>
      <w:tr w:rsidR="00057C81" w:rsidTr="00E04C6E">
        <w:trPr>
          <w:gridAfter w:val="1"/>
          <w:wAfter w:w="15" w:type="dxa"/>
          <w:trHeight w:val="410"/>
        </w:trPr>
        <w:tc>
          <w:tcPr>
            <w:tcW w:w="4280" w:type="dxa"/>
            <w:tcBorders>
              <w:top w:val="nil"/>
              <w:left w:val="single" w:sz="6" w:space="0" w:color="auto"/>
              <w:bottom w:val="nil"/>
              <w:right w:val="nil"/>
            </w:tcBorders>
            <w:tcMar>
              <w:bottom w:w="29" w:type="dxa"/>
            </w:tcMar>
            <w:vAlign w:val="bottom"/>
          </w:tcPr>
          <w:p w:rsidR="003006A9" w:rsidRDefault="00057C81" w:rsidP="00E04C6E">
            <w:pPr>
              <w:tabs>
                <w:tab w:val="left" w:pos="360"/>
                <w:tab w:val="left" w:pos="720"/>
                <w:tab w:val="left" w:pos="1440"/>
                <w:tab w:val="left" w:pos="2160"/>
                <w:tab w:val="left" w:pos="2880"/>
                <w:tab w:val="left" w:pos="3600"/>
                <w:tab w:val="left" w:pos="4320"/>
                <w:tab w:val="left" w:pos="5040"/>
              </w:tabs>
              <w:rPr>
                <w:b/>
              </w:rPr>
            </w:pPr>
            <w:r>
              <w:rPr>
                <w:b/>
              </w:rPr>
              <w:t>One-Year Revenue Increase to</w:t>
            </w:r>
          </w:p>
          <w:p w:rsidR="00057C81" w:rsidRPr="00F11982" w:rsidRDefault="00057C81" w:rsidP="00E04C6E">
            <w:pPr>
              <w:tabs>
                <w:tab w:val="left" w:pos="360"/>
                <w:tab w:val="left" w:pos="720"/>
                <w:tab w:val="left" w:pos="1440"/>
                <w:tab w:val="left" w:pos="2160"/>
                <w:tab w:val="left" w:pos="2880"/>
                <w:tab w:val="left" w:pos="3600"/>
                <w:tab w:val="left" w:pos="4320"/>
                <w:tab w:val="left" w:pos="5040"/>
              </w:tabs>
              <w:rPr>
                <w:b/>
              </w:rPr>
            </w:pPr>
            <w:r>
              <w:rPr>
                <w:b/>
              </w:rPr>
              <w:t>Institutions of Higher Education</w:t>
            </w:r>
          </w:p>
        </w:tc>
        <w:tc>
          <w:tcPr>
            <w:tcW w:w="220" w:type="dxa"/>
            <w:tcBorders>
              <w:top w:val="nil"/>
              <w:left w:val="nil"/>
              <w:bottom w:val="nil"/>
              <w:right w:val="nil"/>
            </w:tcBorders>
            <w:tcMar>
              <w:bottom w:w="29" w:type="dxa"/>
            </w:tcMar>
            <w:vAlign w:val="bottom"/>
          </w:tcPr>
          <w:p w:rsidR="00057C81" w:rsidRDefault="00057C81" w:rsidP="00E04C6E">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rsidR="00057C81" w:rsidRDefault="00057C81" w:rsidP="00E04C6E">
            <w:pPr>
              <w:tabs>
                <w:tab w:val="left" w:pos="360"/>
                <w:tab w:val="left" w:pos="720"/>
                <w:tab w:val="left" w:pos="1440"/>
                <w:tab w:val="left" w:pos="2160"/>
                <w:tab w:val="left" w:pos="2880"/>
                <w:tab w:val="left" w:pos="3600"/>
                <w:tab w:val="left" w:pos="4320"/>
                <w:tab w:val="left" w:pos="5040"/>
              </w:tabs>
              <w:ind w:left="1110" w:hanging="1110"/>
              <w:jc w:val="center"/>
            </w:pPr>
            <w:r>
              <w:t>$300,000</w:t>
            </w:r>
          </w:p>
        </w:tc>
      </w:tr>
      <w:tr w:rsidR="00057C81" w:rsidTr="00E04C6E">
        <w:trPr>
          <w:gridAfter w:val="1"/>
          <w:wAfter w:w="15" w:type="dxa"/>
          <w:trHeight w:val="410"/>
        </w:trPr>
        <w:tc>
          <w:tcPr>
            <w:tcW w:w="4280" w:type="dxa"/>
            <w:tcBorders>
              <w:top w:val="nil"/>
              <w:left w:val="single" w:sz="6" w:space="0" w:color="auto"/>
              <w:bottom w:val="nil"/>
              <w:right w:val="nil"/>
            </w:tcBorders>
            <w:tcMar>
              <w:bottom w:w="29" w:type="dxa"/>
            </w:tcMar>
            <w:vAlign w:val="bottom"/>
          </w:tcPr>
          <w:p w:rsidR="00057C81" w:rsidRDefault="00057C81" w:rsidP="00E04C6E">
            <w:pPr>
              <w:tabs>
                <w:tab w:val="left" w:pos="360"/>
                <w:tab w:val="left" w:pos="720"/>
                <w:tab w:val="left" w:pos="1440"/>
                <w:tab w:val="left" w:pos="2160"/>
                <w:tab w:val="left" w:pos="2880"/>
                <w:tab w:val="left" w:pos="3600"/>
                <w:tab w:val="left" w:pos="4320"/>
                <w:tab w:val="left" w:pos="5040"/>
              </w:tabs>
              <w:rPr>
                <w:b/>
              </w:rPr>
            </w:pPr>
            <w:r>
              <w:rPr>
                <w:b/>
              </w:rPr>
              <w:t>Possible Annual Expenditure Increase to Institutions of Higher Education</w:t>
            </w:r>
          </w:p>
        </w:tc>
        <w:tc>
          <w:tcPr>
            <w:tcW w:w="220" w:type="dxa"/>
            <w:tcBorders>
              <w:top w:val="nil"/>
              <w:left w:val="nil"/>
              <w:bottom w:val="nil"/>
              <w:right w:val="nil"/>
            </w:tcBorders>
            <w:tcMar>
              <w:bottom w:w="29" w:type="dxa"/>
            </w:tcMar>
            <w:vAlign w:val="bottom"/>
          </w:tcPr>
          <w:p w:rsidR="00057C81" w:rsidRDefault="00057C81" w:rsidP="00E04C6E">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rsidR="00057C81" w:rsidRDefault="00057C81" w:rsidP="00E04C6E">
            <w:pPr>
              <w:tabs>
                <w:tab w:val="left" w:pos="360"/>
                <w:tab w:val="left" w:pos="720"/>
                <w:tab w:val="left" w:pos="1440"/>
                <w:tab w:val="left" w:pos="2160"/>
                <w:tab w:val="left" w:pos="2880"/>
                <w:tab w:val="left" w:pos="3600"/>
                <w:tab w:val="left" w:pos="4320"/>
                <w:tab w:val="left" w:pos="5040"/>
              </w:tabs>
              <w:ind w:left="1110" w:hanging="1110"/>
              <w:jc w:val="center"/>
            </w:pPr>
            <w:r>
              <w:t>Indeterminate</w:t>
            </w:r>
          </w:p>
        </w:tc>
      </w:tr>
      <w:tr w:rsidR="00057C81" w:rsidTr="00E04C6E">
        <w:trPr>
          <w:gridAfter w:val="1"/>
          <w:wAfter w:w="15" w:type="dxa"/>
          <w:trHeight w:hRule="exact" w:val="173"/>
        </w:trPr>
        <w:tc>
          <w:tcPr>
            <w:tcW w:w="9490" w:type="dxa"/>
            <w:gridSpan w:val="3"/>
            <w:tcBorders>
              <w:top w:val="nil"/>
              <w:left w:val="single" w:sz="6" w:space="0" w:color="auto"/>
              <w:bottom w:val="single" w:sz="6" w:space="0" w:color="auto"/>
              <w:right w:val="single" w:sz="6" w:space="0" w:color="auto"/>
            </w:tcBorders>
          </w:tcPr>
          <w:p w:rsidR="00057C81" w:rsidRDefault="00057C81" w:rsidP="00E04C6E">
            <w:pPr>
              <w:tabs>
                <w:tab w:val="left" w:pos="360"/>
                <w:tab w:val="left" w:pos="720"/>
                <w:tab w:val="left" w:pos="1440"/>
                <w:tab w:val="left" w:pos="2160"/>
                <w:tab w:val="left" w:pos="2880"/>
                <w:tab w:val="left" w:pos="3600"/>
                <w:tab w:val="left" w:pos="4320"/>
                <w:tab w:val="left" w:pos="5040"/>
              </w:tabs>
            </w:pPr>
          </w:p>
        </w:tc>
      </w:tr>
    </w:tbl>
    <w:p w:rsidR="00057C81" w:rsidRDefault="00057C81" w:rsidP="00057C81">
      <w:pPr>
        <w:tabs>
          <w:tab w:val="left" w:pos="360"/>
          <w:tab w:val="left" w:pos="720"/>
          <w:tab w:val="left" w:pos="1440"/>
          <w:tab w:val="left" w:pos="2160"/>
          <w:tab w:val="left" w:pos="2880"/>
          <w:tab w:val="left" w:pos="3600"/>
          <w:tab w:val="left" w:pos="4320"/>
          <w:tab w:val="left" w:pos="5040"/>
        </w:tabs>
      </w:pPr>
    </w:p>
    <w:p w:rsidR="00057C81" w:rsidRDefault="00057C81" w:rsidP="00057C81">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notes that this bill will result in an increase of $300,000 in revenue to institutions of higher education in FY 2020.  The revenue increase would be associated with an additional Workforce Development Partnership Fund (WPDF) allocation through the New Jersey Pathways Leading Apprentices to a College Education (NJ PLACE) program to provide college credit towards degrees in connection with new and existing apprenticeship programs under NJ PLACE.</w:t>
      </w:r>
    </w:p>
    <w:p w:rsidR="00057C81" w:rsidRDefault="00057C81" w:rsidP="00057C81">
      <w:pPr>
        <w:pStyle w:val="StyleBulletedSymbolsymbol"/>
        <w:tabs>
          <w:tab w:val="left" w:pos="360"/>
          <w:tab w:val="left" w:pos="720"/>
          <w:tab w:val="left" w:pos="1440"/>
          <w:tab w:val="left" w:pos="2160"/>
          <w:tab w:val="left" w:pos="2880"/>
          <w:tab w:val="left" w:pos="3600"/>
          <w:tab w:val="left" w:pos="4320"/>
          <w:tab w:val="left" w:pos="5040"/>
        </w:tabs>
      </w:pPr>
      <w:r>
        <w:t xml:space="preserve">The OLS also notes that the bill may result in an indeterminate annual increase in expenditures for institutions of higher education to establish and maintain the programs.  </w:t>
      </w:r>
    </w:p>
    <w:p w:rsidR="00057C81" w:rsidRDefault="00057C81" w:rsidP="00C74015">
      <w:pPr>
        <w:pStyle w:val="StyleBulletedSymbolsymbol"/>
        <w:tabs>
          <w:tab w:val="left" w:pos="360"/>
          <w:tab w:val="left" w:pos="720"/>
          <w:tab w:val="left" w:pos="1440"/>
          <w:tab w:val="left" w:pos="2160"/>
          <w:tab w:val="left" w:pos="2880"/>
          <w:tab w:val="left" w:pos="3600"/>
          <w:tab w:val="left" w:pos="4320"/>
          <w:tab w:val="left" w:pos="5040"/>
        </w:tabs>
        <w:spacing w:after="0"/>
      </w:pPr>
      <w:r>
        <w:t>The OLS further notes that the amount of revenue generated under the bill may partially, if not fully, offset the indeterminate increase in expenditures.</w:t>
      </w:r>
    </w:p>
    <w:p w:rsidR="00255944" w:rsidRDefault="00255944" w:rsidP="00C74015"/>
    <w:p w:rsidR="00C74015" w:rsidRDefault="00C74015" w:rsidP="00C74015"/>
    <w:p w:rsidR="00255944" w:rsidRPr="00255944" w:rsidRDefault="00255944" w:rsidP="00C7401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C74015">
      <w:pPr>
        <w:tabs>
          <w:tab w:val="left" w:pos="360"/>
          <w:tab w:val="left" w:pos="720"/>
          <w:tab w:val="left" w:pos="1440"/>
          <w:tab w:val="left" w:pos="2160"/>
          <w:tab w:val="left" w:pos="2880"/>
          <w:tab w:val="left" w:pos="3600"/>
          <w:tab w:val="left" w:pos="4320"/>
          <w:tab w:val="left" w:pos="5040"/>
        </w:tabs>
      </w:pPr>
    </w:p>
    <w:p w:rsidR="00057C81" w:rsidRPr="00057C81" w:rsidRDefault="00057C81" w:rsidP="00057C81">
      <w:pPr>
        <w:tabs>
          <w:tab w:val="left" w:pos="360"/>
          <w:tab w:val="left" w:pos="720"/>
          <w:tab w:val="left" w:pos="1080"/>
          <w:tab w:val="left" w:pos="1440"/>
          <w:tab w:val="left" w:pos="2160"/>
          <w:tab w:val="left" w:pos="2880"/>
          <w:tab w:val="left" w:pos="3600"/>
        </w:tabs>
        <w:rPr>
          <w:szCs w:val="20"/>
        </w:rPr>
      </w:pPr>
      <w:r>
        <w:rPr>
          <w:szCs w:val="20"/>
        </w:rPr>
        <w:tab/>
        <w:t>T</w:t>
      </w:r>
      <w:r w:rsidRPr="00057C81">
        <w:rPr>
          <w:szCs w:val="20"/>
        </w:rPr>
        <w:t xml:space="preserve">his bill provides funding for the NJ PLACE program to establish college credit towards degrees in connection with new and existing apprenticeship programs, and directs consortia that </w:t>
      </w:r>
      <w:r w:rsidRPr="00057C81">
        <w:rPr>
          <w:szCs w:val="20"/>
        </w:rPr>
        <w:lastRenderedPageBreak/>
        <w:t>receive grants from the Youth Transitions to Work Partnership to use not less than 15 percent of the grants to establish, in collaboration with NJ PLACE, programs to provide linkages from apprenticeship to post-secondary education.</w:t>
      </w:r>
    </w:p>
    <w:p w:rsidR="00057C81" w:rsidRPr="00057C81" w:rsidRDefault="00057C81" w:rsidP="00057C81">
      <w:pPr>
        <w:tabs>
          <w:tab w:val="left" w:pos="360"/>
          <w:tab w:val="left" w:pos="720"/>
          <w:tab w:val="left" w:pos="1080"/>
          <w:tab w:val="left" w:pos="1440"/>
          <w:tab w:val="left" w:pos="2160"/>
          <w:tab w:val="left" w:pos="2880"/>
          <w:tab w:val="left" w:pos="3600"/>
        </w:tabs>
        <w:rPr>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108E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50128" w:rsidRPr="00E50128" w:rsidRDefault="00255944" w:rsidP="00E50128">
      <w:pPr>
        <w:tabs>
          <w:tab w:val="left" w:pos="360"/>
          <w:tab w:val="left" w:pos="720"/>
          <w:tab w:val="left" w:pos="1440"/>
          <w:tab w:val="left" w:pos="2160"/>
          <w:tab w:val="left" w:pos="2880"/>
          <w:tab w:val="left" w:pos="3600"/>
          <w:tab w:val="left" w:pos="4320"/>
          <w:tab w:val="left" w:pos="5040"/>
        </w:tabs>
      </w:pPr>
      <w:r>
        <w:tab/>
      </w:r>
      <w:r w:rsidR="00E50128" w:rsidRPr="00E50128">
        <w:t>The OLS notes that this bill will result in an increase of $300,000 in revenue to institution</w:t>
      </w:r>
      <w:r w:rsidR="001B3150">
        <w:t>s of higher education in FY 2020</w:t>
      </w:r>
      <w:r w:rsidR="00E50128" w:rsidRPr="00E50128">
        <w:t xml:space="preserve">. The revenue increase would be associated with an additional WPDF allocation through the NJ PLACE program to establish programs providing college credit towards degrees in connection with new and existing apprenticeship programs under the NJ PLACE program. </w:t>
      </w:r>
    </w:p>
    <w:p w:rsidR="00E50128" w:rsidRPr="00E50128" w:rsidRDefault="00E50128" w:rsidP="00E50128">
      <w:pPr>
        <w:tabs>
          <w:tab w:val="left" w:pos="360"/>
          <w:tab w:val="left" w:pos="720"/>
          <w:tab w:val="left" w:pos="1440"/>
          <w:tab w:val="left" w:pos="2160"/>
          <w:tab w:val="left" w:pos="2880"/>
          <w:tab w:val="left" w:pos="3600"/>
          <w:tab w:val="left" w:pos="4320"/>
          <w:tab w:val="left" w:pos="5040"/>
        </w:tabs>
      </w:pPr>
      <w:r>
        <w:tab/>
      </w:r>
      <w:r w:rsidRPr="00E50128">
        <w:t xml:space="preserve">The OLS also notes that the bill may result in an indeterminate annual increase in expenditures for institutions of higher education to establish and maintain the programs. The OLS further notes that the amount of revenue generated under the bill may partially, if not fully, offset the indeterminate increase in expenditures. </w:t>
      </w:r>
    </w:p>
    <w:p w:rsidR="00255944" w:rsidRDefault="00E50128" w:rsidP="00E50128">
      <w:pPr>
        <w:tabs>
          <w:tab w:val="left" w:pos="360"/>
          <w:tab w:val="left" w:pos="720"/>
          <w:tab w:val="left" w:pos="1440"/>
          <w:tab w:val="left" w:pos="2160"/>
          <w:tab w:val="left" w:pos="2880"/>
          <w:tab w:val="left" w:pos="3600"/>
          <w:tab w:val="left" w:pos="4320"/>
          <w:tab w:val="left" w:pos="5040"/>
        </w:tabs>
      </w:pPr>
      <w:r>
        <w:tab/>
      </w:r>
      <w:r w:rsidRPr="00E50128">
        <w:t>For purposes of background, the department indicated in its response to FY 2016 OLS Discussion Points that $1.3 million had been spent on NJ PLACE since its inception. While dedicated funding was not provided in FY 2015, the department indicated that the program remained active, utilizing staff of the State Employment and Training Commission, and that some of the articulation agreements between NJ PLACE program partners and community colleges remained in force, allowing apprenticeship graduates to use apprenticeship credits towards degrees specified in the agreements.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A37F3"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A37F3" w:rsidRDefault="003A37F3" w:rsidP="00EF17BC">
            <w:pPr>
              <w:pStyle w:val="10pointItalics"/>
            </w:pPr>
            <w:bookmarkStart w:id="2" w:name="UserFullName"/>
            <w:bookmarkEnd w:id="2"/>
            <w:r>
              <w:t xml:space="preserve">Juan C. Rodriguez </w:t>
            </w:r>
          </w:p>
          <w:p w:rsidR="00EF17BC" w:rsidRDefault="003A37F3"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74015" w:rsidRDefault="00C74015" w:rsidP="00EF17BC">
      <w:pPr>
        <w:spacing w:line="287" w:lineRule="atLeast"/>
      </w:pPr>
    </w:p>
    <w:p w:rsidR="002E7AEC" w:rsidRDefault="004F479C" w:rsidP="00C7401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74015" w:rsidRDefault="00C7401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F479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B20" w:rsidRDefault="00C12B20">
      <w:r>
        <w:separator/>
      </w:r>
    </w:p>
  </w:endnote>
  <w:endnote w:type="continuationSeparator" w:id="0">
    <w:p w:rsidR="00C12B20" w:rsidRDefault="00C1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970E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29236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B20" w:rsidRDefault="00C12B20">
      <w:r>
        <w:separator/>
      </w:r>
    </w:p>
  </w:footnote>
  <w:footnote w:type="continuationSeparator" w:id="0">
    <w:p w:rsidR="00C12B20" w:rsidRDefault="00C12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9C" w:rsidRDefault="004F479C" w:rsidP="004F479C">
    <w:pPr>
      <w:pStyle w:val="Header"/>
      <w:jc w:val="center"/>
    </w:pPr>
    <w:r>
      <w:t>F</w:t>
    </w:r>
    <w:r w:rsidR="00C74015">
      <w:t>E to S</w:t>
    </w:r>
    <w:r>
      <w:t>689 [1R]</w:t>
    </w:r>
  </w:p>
  <w:p w:rsidR="004F479C" w:rsidRDefault="004F479C" w:rsidP="004F479C">
    <w:pPr>
      <w:pStyle w:val="Header"/>
      <w:jc w:val="center"/>
    </w:pPr>
    <w:r>
      <w:fldChar w:fldCharType="begin"/>
    </w:r>
    <w:r>
      <w:instrText xml:space="preserve"> PAGE  \* MERGEFORMAT </w:instrText>
    </w:r>
    <w:r>
      <w:fldChar w:fldCharType="separate"/>
    </w:r>
    <w:r w:rsidR="00B970E7">
      <w:rPr>
        <w:noProof/>
      </w:rPr>
      <w:t>2</w:t>
    </w:r>
    <w:r>
      <w:fldChar w:fldCharType="end"/>
    </w:r>
  </w:p>
  <w:p w:rsidR="004F479C" w:rsidRDefault="004F479C" w:rsidP="004F47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79C"/>
    <w:rsid w:val="00011EDD"/>
    <w:rsid w:val="00013973"/>
    <w:rsid w:val="000333DF"/>
    <w:rsid w:val="00036860"/>
    <w:rsid w:val="00042B0B"/>
    <w:rsid w:val="00057C81"/>
    <w:rsid w:val="000629F9"/>
    <w:rsid w:val="000701B0"/>
    <w:rsid w:val="000708F4"/>
    <w:rsid w:val="00070F62"/>
    <w:rsid w:val="000820F8"/>
    <w:rsid w:val="0008691D"/>
    <w:rsid w:val="00095290"/>
    <w:rsid w:val="00095602"/>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3150"/>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7AEC"/>
    <w:rsid w:val="002F5E01"/>
    <w:rsid w:val="003006A9"/>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268"/>
    <w:rsid w:val="003A37F3"/>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485D"/>
    <w:rsid w:val="004A5A65"/>
    <w:rsid w:val="004A6489"/>
    <w:rsid w:val="004B1485"/>
    <w:rsid w:val="004B44CA"/>
    <w:rsid w:val="004C6ECA"/>
    <w:rsid w:val="004D6C2C"/>
    <w:rsid w:val="004D7D86"/>
    <w:rsid w:val="004E1959"/>
    <w:rsid w:val="004E6202"/>
    <w:rsid w:val="004F1874"/>
    <w:rsid w:val="004F2034"/>
    <w:rsid w:val="004F479C"/>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108EE"/>
    <w:rsid w:val="00625D15"/>
    <w:rsid w:val="00651611"/>
    <w:rsid w:val="00653AE2"/>
    <w:rsid w:val="006671C7"/>
    <w:rsid w:val="006917CF"/>
    <w:rsid w:val="00692BD4"/>
    <w:rsid w:val="006B22F3"/>
    <w:rsid w:val="006B2FD5"/>
    <w:rsid w:val="006B5C2D"/>
    <w:rsid w:val="006B6C16"/>
    <w:rsid w:val="006D6F6C"/>
    <w:rsid w:val="006E4D79"/>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1BC1"/>
    <w:rsid w:val="00894971"/>
    <w:rsid w:val="008C0341"/>
    <w:rsid w:val="008D5731"/>
    <w:rsid w:val="008E1349"/>
    <w:rsid w:val="00937A78"/>
    <w:rsid w:val="00947B1E"/>
    <w:rsid w:val="00953C08"/>
    <w:rsid w:val="00973C29"/>
    <w:rsid w:val="00993C6F"/>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0E7"/>
    <w:rsid w:val="00B97E24"/>
    <w:rsid w:val="00BA0BE6"/>
    <w:rsid w:val="00BA2122"/>
    <w:rsid w:val="00BA2F3A"/>
    <w:rsid w:val="00BF47F9"/>
    <w:rsid w:val="00C07688"/>
    <w:rsid w:val="00C12B20"/>
    <w:rsid w:val="00C260AB"/>
    <w:rsid w:val="00C32933"/>
    <w:rsid w:val="00C3314D"/>
    <w:rsid w:val="00C74015"/>
    <w:rsid w:val="00C75246"/>
    <w:rsid w:val="00C80B0B"/>
    <w:rsid w:val="00C91EDF"/>
    <w:rsid w:val="00C97447"/>
    <w:rsid w:val="00CC6622"/>
    <w:rsid w:val="00CF7EE2"/>
    <w:rsid w:val="00D20F5D"/>
    <w:rsid w:val="00D376ED"/>
    <w:rsid w:val="00D40E4F"/>
    <w:rsid w:val="00D638D0"/>
    <w:rsid w:val="00D67A0A"/>
    <w:rsid w:val="00D734B9"/>
    <w:rsid w:val="00D762A6"/>
    <w:rsid w:val="00D762BF"/>
    <w:rsid w:val="00D8329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0128"/>
    <w:rsid w:val="00E51E95"/>
    <w:rsid w:val="00E5461B"/>
    <w:rsid w:val="00E708C9"/>
    <w:rsid w:val="00E74E35"/>
    <w:rsid w:val="00E75B93"/>
    <w:rsid w:val="00E86D2A"/>
    <w:rsid w:val="00E9123C"/>
    <w:rsid w:val="00E95800"/>
    <w:rsid w:val="00EB1C90"/>
    <w:rsid w:val="00EC1EF8"/>
    <w:rsid w:val="00EC2547"/>
    <w:rsid w:val="00EC4079"/>
    <w:rsid w:val="00EC7C1A"/>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E94D58E-6C1B-4383-B58C-81DC70F1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108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08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530</Words>
  <Characters>3049</Characters>
  <Application>Microsoft Office Word</Application>
  <DocSecurity>0</DocSecurity>
  <Lines>94</Lines>
  <Paragraphs>42</Paragraphs>
  <ScaleCrop>false</ScaleCrop>
  <HeadingPairs>
    <vt:vector size="2" baseType="variant">
      <vt:variant>
        <vt:lpstr>Title</vt:lpstr>
      </vt:variant>
      <vt:variant>
        <vt:i4>1</vt:i4>
      </vt:variant>
    </vt:vector>
  </HeadingPairs>
  <TitlesOfParts>
    <vt:vector size="1" baseType="lpstr">
      <vt:lpstr>S689 1R  FISCAL ESTIMATE</vt:lpstr>
    </vt:vector>
  </TitlesOfParts>
  <Manager>Juan C. Rodriguez ; R230</Manager>
  <Company>Office of Legislative Services</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S689 1R  FISCAL ESTIMATE</dc:title>
  <dc:creator>Senator RUIZ, Senator SINGLETON</dc:creator>
  <cp:keywords>S689|2|CL |289|289|311|!||</cp:keywords>
  <dc:description>Sent to Sponsor 2/6/20 BPU 2/11/20</dc:description>
  <cp:lastModifiedBy>Bektas, Brenda</cp:lastModifiedBy>
  <cp:revision>2</cp:revision>
  <cp:lastPrinted>2020-02-05T18:58:00Z</cp:lastPrinted>
  <dcterms:created xsi:type="dcterms:W3CDTF">2020-02-11T15:54:00Z</dcterms:created>
  <dcterms:modified xsi:type="dcterms:W3CDTF">2020-02-11T15:54:00Z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