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16091"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1609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724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6091">
        <w:rPr>
          <w:caps/>
          <w:szCs w:val="24"/>
        </w:rPr>
        <w:t>FEBRUARY 9, 2021</w:t>
      </w:r>
    </w:p>
    <w:p w:rsidR="0075418C" w:rsidRDefault="0075418C" w:rsidP="0075418C">
      <w:pPr>
        <w:jc w:val="center"/>
      </w:pPr>
    </w:p>
    <w:p w:rsidR="00992B47" w:rsidRDefault="0075418C" w:rsidP="0075418C">
      <w:r w:rsidRPr="006C1AED">
        <w:tab/>
      </w:r>
      <w:r w:rsidR="00992B47" w:rsidRPr="00603616">
        <w:t>The Senate Community and Urban Affairs Committee reports fa</w:t>
      </w:r>
      <w:r w:rsidR="00992B47">
        <w:t>vorably Senate Bill No. 724</w:t>
      </w:r>
      <w:r w:rsidR="00992B47" w:rsidRPr="00603616">
        <w:t>.</w:t>
      </w:r>
    </w:p>
    <w:p w:rsidR="0075418C" w:rsidRPr="006C1AED" w:rsidRDefault="00992B47" w:rsidP="0075418C">
      <w:r>
        <w:tab/>
      </w:r>
      <w:r w:rsidR="0075418C" w:rsidRPr="006C1AED">
        <w:t>This bill requires the Director of the Division of Local Government Services in the Department of Community Affairs, in consultation with the Office of Information Technology and the State Treasurer, to establish a mechanism by which a municipality may transmit property tax bills, construction permits, and receipts for payment of municipa</w:t>
      </w:r>
      <w:r w:rsidR="00A06696">
        <w:t>l fees and charges via e-mail.</w:t>
      </w:r>
    </w:p>
    <w:p w:rsidR="0075418C" w:rsidRDefault="0075418C" w:rsidP="0075418C">
      <w:r w:rsidRPr="006C1AED">
        <w:tab/>
        <w:t>The bill permits a municipality to adopt an ordinance designating the use of e-mail as an authorized means of delivery, but does not permit a municipality to designate it as the sole means of delivery.  The bill specifies that a municipality would have to continue providing hard copies though regular mail, at no extra charge, to any taxpayer, applicant, or fee payer who does not request electronic delivery</w:t>
      </w:r>
      <w:r>
        <w:t>.</w:t>
      </w:r>
    </w:p>
    <w:p w:rsidR="004B2ABF" w:rsidRDefault="00610FCC" w:rsidP="00697472">
      <w:r>
        <w:tab/>
      </w:r>
      <w:r w:rsidRPr="00610FCC">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091" w:rsidRDefault="00B16091">
      <w:r>
        <w:separator/>
      </w:r>
    </w:p>
  </w:endnote>
  <w:endnote w:type="continuationSeparator" w:id="0">
    <w:p w:rsidR="00B16091" w:rsidRDefault="00B16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091" w:rsidRDefault="00B16091">
      <w:r>
        <w:separator/>
      </w:r>
    </w:p>
  </w:footnote>
  <w:footnote w:type="continuationSeparator" w:id="0">
    <w:p w:rsidR="00B16091" w:rsidRDefault="00B16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97472" w:rsidP="00697472">
    <w:pPr>
      <w:pStyle w:val="HeaderPage2"/>
      <w:jc w:val="center"/>
    </w:pPr>
    <w:r>
      <w:fldChar w:fldCharType="begin"/>
    </w:r>
    <w:r>
      <w:instrText xml:space="preserve"> PAGE  \* MERGEFORMAT </w:instrText>
    </w:r>
    <w:r>
      <w:fldChar w:fldCharType="separate"/>
    </w:r>
    <w:r>
      <w:rPr>
        <w:noProof/>
      </w:rPr>
      <w:t>2</w:t>
    </w:r>
    <w:r>
      <w:fldChar w:fldCharType="end"/>
    </w:r>
  </w:p>
  <w:p w:rsidR="00697472" w:rsidRDefault="00697472" w:rsidP="006974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091"/>
    <w:rsid w:val="00010CB9"/>
    <w:rsid w:val="000123C0"/>
    <w:rsid w:val="00015342"/>
    <w:rsid w:val="000213D6"/>
    <w:rsid w:val="00025E25"/>
    <w:rsid w:val="00027199"/>
    <w:rsid w:val="00032833"/>
    <w:rsid w:val="000353A5"/>
    <w:rsid w:val="00037BBA"/>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64F"/>
    <w:rsid w:val="001561A5"/>
    <w:rsid w:val="0015788F"/>
    <w:rsid w:val="0016084D"/>
    <w:rsid w:val="00172814"/>
    <w:rsid w:val="0017383E"/>
    <w:rsid w:val="00177309"/>
    <w:rsid w:val="00183436"/>
    <w:rsid w:val="0019009B"/>
    <w:rsid w:val="00193E07"/>
    <w:rsid w:val="00194AA9"/>
    <w:rsid w:val="001968DB"/>
    <w:rsid w:val="001A5566"/>
    <w:rsid w:val="001B46AC"/>
    <w:rsid w:val="001C5767"/>
    <w:rsid w:val="001C5A13"/>
    <w:rsid w:val="001D0158"/>
    <w:rsid w:val="001E11F2"/>
    <w:rsid w:val="001F611F"/>
    <w:rsid w:val="0020487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6C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3DF"/>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6BE9"/>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6C52"/>
    <w:rsid w:val="005E3EC4"/>
    <w:rsid w:val="005E6766"/>
    <w:rsid w:val="005F075C"/>
    <w:rsid w:val="005F5E32"/>
    <w:rsid w:val="00607913"/>
    <w:rsid w:val="00607F92"/>
    <w:rsid w:val="00610FCC"/>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47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C4F"/>
    <w:rsid w:val="007459B6"/>
    <w:rsid w:val="007472F5"/>
    <w:rsid w:val="0075418C"/>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13B"/>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B47"/>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6696"/>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091"/>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05C"/>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26300B3-516D-4921-95ED-DBC45A514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184</Words>
  <Characters>994</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S724 SCU Statement 2/9/21</vt:lpstr>
    </vt:vector>
  </TitlesOfParts>
  <Manager>R230</Manager>
  <Company>NJ OLS DMU</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S724 SCU Statement 2/9/21</dc:title>
  <dc:subject/>
  <dc:creator>Senate SHH</dc:creator>
  <cp:keywords>S724|1|LG |266|0|0|!||</cp:keywords>
  <dc:description/>
  <cp:lastModifiedBy>Bektas, Brenda</cp:lastModifiedBy>
  <cp:revision>2</cp:revision>
  <cp:lastPrinted>1999-09-30T17:29:00Z</cp:lastPrinted>
  <dcterms:created xsi:type="dcterms:W3CDTF">2021-02-10T16:33:00Z</dcterms:created>
  <dcterms:modified xsi:type="dcterms:W3CDTF">2021-02-10T16:33:00Z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