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E88" w:rsidRDefault="009D4E88" w:rsidP="009D4E88">
      <w:pPr>
        <w:pStyle w:val="bpuBill"/>
      </w:pPr>
      <w:bookmarkStart w:id="0" w:name="bpuFrontPg"/>
      <w:bookmarkStart w:id="1" w:name="_GoBack"/>
      <w:bookmarkEnd w:id="0"/>
      <w:bookmarkEnd w:id="1"/>
      <w:r>
        <w:t xml:space="preserve">SENATE, No. 725 </w:t>
      </w:r>
    </w:p>
    <w:p w:rsidR="009D4E88" w:rsidRPr="009D4E88" w:rsidRDefault="009D4E88" w:rsidP="009D4E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527" r:id="rId8"/>
        </w:object>
      </w:r>
    </w:p>
    <w:p w:rsidR="009D4E88" w:rsidRDefault="009D4E88" w:rsidP="009D4E88">
      <w:pPr>
        <w:pStyle w:val="bpuState"/>
      </w:pPr>
      <w:r>
        <w:t>STATE OF NEW JERSEY</w:t>
      </w:r>
    </w:p>
    <w:p w:rsidR="009D4E88" w:rsidRDefault="009D4E88" w:rsidP="009D4E88">
      <w:pPr>
        <w:pStyle w:val="bpuLegislature"/>
      </w:pPr>
      <w:r>
        <w:t>219th LEGISLATURE</w:t>
      </w:r>
    </w:p>
    <w:p w:rsidR="009D4E88" w:rsidRDefault="009D4E88" w:rsidP="009D4E88">
      <w:pPr>
        <w:pStyle w:val="bpuWpGraphic"/>
      </w:pPr>
      <w:r>
        <w:object w:dxaOrig="8985" w:dyaOrig="255">
          <v:shape id="_x0000_i1026" type="#_x0000_t75" style="width:6in;height:11.9pt" o:ole="">
            <v:imagedata r:id="rId7" o:title=""/>
          </v:shape>
          <o:OLEObject Type="Embed" ProgID="WPWin6.1" ShapeID="_x0000_i1026" DrawAspect="Content" ObjectID="_1640153528" r:id="rId9"/>
        </w:object>
      </w:r>
      <w:r>
        <w:t xml:space="preserve">  </w:t>
      </w:r>
    </w:p>
    <w:p w:rsidR="009D4E88" w:rsidRDefault="009D4E88" w:rsidP="009D4E88">
      <w:pPr>
        <w:pStyle w:val="bpuIntro"/>
      </w:pPr>
      <w:r>
        <w:t>PRE-FILED FOR INTRODUCTION IN THE 2020 SESSION</w:t>
      </w:r>
    </w:p>
    <w:p w:rsidR="009D4E88" w:rsidRDefault="009D4E88" w:rsidP="009D4E88">
      <w:pPr>
        <w:pStyle w:val="bpuIntro"/>
      </w:pPr>
    </w:p>
    <w:p w:rsidR="009D4E88" w:rsidRDefault="009D4E88" w:rsidP="009D4E88">
      <w:pPr>
        <w:pStyle w:val="bpuIntro"/>
        <w:sectPr w:rsidR="009D4E88" w:rsidSect="009D4E88">
          <w:headerReference w:type="even" r:id="rId10"/>
          <w:headerReference w:type="default" r:id="rId11"/>
          <w:pgSz w:w="12240" w:h="20160" w:code="5"/>
          <w:pgMar w:top="2160" w:right="1440" w:bottom="1440" w:left="1440" w:header="720" w:footer="720" w:gutter="0"/>
          <w:pgNumType w:start="1"/>
          <w:cols w:space="720"/>
          <w:docGrid w:linePitch="360"/>
        </w:sectPr>
      </w:pPr>
    </w:p>
    <w:p w:rsidR="009D4E88" w:rsidRDefault="009D4E88" w:rsidP="009D4E88">
      <w:pPr>
        <w:pStyle w:val="bpuIntro"/>
      </w:pPr>
    </w:p>
    <w:p w:rsidR="009D4E88" w:rsidRDefault="009D4E88" w:rsidP="009D4E88">
      <w:pPr>
        <w:pStyle w:val="bpuSponsor"/>
      </w:pPr>
      <w:r>
        <w:t>Sponsored by:</w:t>
      </w:r>
    </w:p>
    <w:p w:rsidR="009D4E88" w:rsidRDefault="009D4E88" w:rsidP="009D4E88">
      <w:pPr>
        <w:pStyle w:val="bpuSponsor"/>
      </w:pPr>
      <w:r>
        <w:t>Senator  ANTHONY M. BUCCO</w:t>
      </w:r>
    </w:p>
    <w:p w:rsidR="009D4E88" w:rsidRDefault="009D4E88" w:rsidP="009D4E88">
      <w:pPr>
        <w:pStyle w:val="bpuSponsor"/>
      </w:pPr>
      <w:r>
        <w:t>District 25 (Morris and Somerset)</w:t>
      </w:r>
    </w:p>
    <w:p w:rsidR="009D4E88" w:rsidRDefault="009D4E88" w:rsidP="009D4E88">
      <w:pPr>
        <w:pStyle w:val="bpuSponsor"/>
      </w:pPr>
    </w:p>
    <w:p w:rsidR="009D4E88" w:rsidRDefault="009D4E88" w:rsidP="009D4E88">
      <w:pPr>
        <w:pStyle w:val="bpuSponsor"/>
      </w:pPr>
    </w:p>
    <w:p w:rsidR="009D4E88" w:rsidRDefault="009D4E88" w:rsidP="009D4E88">
      <w:pPr>
        <w:pStyle w:val="bpuSponsor"/>
      </w:pPr>
    </w:p>
    <w:p w:rsidR="009D4E88" w:rsidRDefault="009D4E88" w:rsidP="009D4E88">
      <w:pPr>
        <w:pStyle w:val="bpuSponsor"/>
      </w:pPr>
    </w:p>
    <w:p w:rsidR="009D4E88" w:rsidRDefault="009D4E88" w:rsidP="009D4E88">
      <w:pPr>
        <w:pStyle w:val="bpuSponsor"/>
      </w:pPr>
      <w:r>
        <w:t>SYNOPSIS</w:t>
      </w:r>
    </w:p>
    <w:p w:rsidR="009D4E88" w:rsidRDefault="009D4E88" w:rsidP="009D4E88">
      <w:pPr>
        <w:pStyle w:val="bpuNormText"/>
      </w:pPr>
      <w:r>
        <w:tab/>
        <w:t xml:space="preserve">Provides dedicated funding for New Jersey Commission on Cancer Research from Workforce Development Partnership Fund. </w:t>
      </w:r>
    </w:p>
    <w:p w:rsidR="009D4E88" w:rsidRDefault="009D4E88" w:rsidP="009D4E88">
      <w:pPr>
        <w:pStyle w:val="bpuNormText"/>
      </w:pPr>
    </w:p>
    <w:p w:rsidR="009D4E88" w:rsidRDefault="009D4E88" w:rsidP="009D4E88">
      <w:pPr>
        <w:pStyle w:val="bpuSponsor"/>
      </w:pPr>
      <w:r>
        <w:t xml:space="preserve">CURRENT VERSION OF TEXT </w:t>
      </w:r>
    </w:p>
    <w:p w:rsidR="009D4E88" w:rsidRDefault="009D4E88" w:rsidP="009D4E88">
      <w:pPr>
        <w:pStyle w:val="bpuNormText"/>
      </w:pPr>
      <w:r>
        <w:tab/>
        <w:t>Introduced Pending Technical Review by Legislative Counsel.</w:t>
      </w:r>
    </w:p>
    <w:p w:rsidR="009D4E88" w:rsidRDefault="009D4E88" w:rsidP="009D4E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4E88" w:rsidRDefault="009D4E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4E88" w:rsidSect="009D4E88">
          <w:type w:val="continuous"/>
          <w:pgSz w:w="12240" w:h="20160" w:code="5"/>
          <w:pgMar w:top="2160" w:right="2275" w:bottom="1440" w:left="2275" w:header="72" w:footer="720" w:gutter="0"/>
          <w:pgNumType w:start="1"/>
          <w:cols w:space="720"/>
          <w:docGrid w:linePitch="360"/>
        </w:sectPr>
      </w:pPr>
    </w:p>
    <w:p w:rsidR="0071239E" w:rsidRPr="00677316" w:rsidRDefault="0071239E" w:rsidP="0071239E">
      <w:pPr>
        <w:pStyle w:val="HangingAnAct"/>
        <w:rPr>
          <w:rStyle w:val="HangingAnActChar"/>
        </w:rPr>
      </w:pPr>
      <w:r w:rsidRPr="0071239E">
        <w:rPr>
          <w:rStyle w:val="BillHead"/>
        </w:rPr>
        <w:lastRenderedPageBreak/>
        <w:t>An Act</w:t>
      </w:r>
      <w:r w:rsidRPr="006B7FA7">
        <w:rPr>
          <w:rStyle w:val="HangingAnActChar"/>
        </w:rPr>
        <w:t xml:space="preserve"> </w:t>
      </w:r>
      <w:r>
        <w:t>concerning cancer research, amending P.L.1992, c.43 and P.L.1982, c.40, and repealing section 8 of P.L.1983, c.6.</w:t>
      </w:r>
    </w:p>
    <w:p w:rsidR="0071239E" w:rsidRPr="00D71D68" w:rsidRDefault="0071239E" w:rsidP="0071239E"/>
    <w:p w:rsidR="0071239E" w:rsidRPr="00AA7880" w:rsidRDefault="0071239E" w:rsidP="0071239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1239E" w:rsidRDefault="0071239E" w:rsidP="0071239E"/>
    <w:p w:rsidR="0071239E" w:rsidRDefault="009D4E88" w:rsidP="0071239E">
      <w:r>
        <w:tab/>
        <w:t>1.</w:t>
      </w:r>
      <w:r>
        <w:tab/>
      </w:r>
      <w:r w:rsidR="0071239E">
        <w:t>Section 9 of P.L.1992, c.43 (C.34:15D-9) is amended to read as follows:</w:t>
      </w:r>
      <w:r w:rsidR="0071239E" w:rsidRPr="004151CB">
        <w:t xml:space="preserve"> </w:t>
      </w:r>
    </w:p>
    <w:p w:rsidR="0071239E" w:rsidRDefault="0071239E" w:rsidP="0071239E">
      <w:r>
        <w:tab/>
        <w:t>9.</w:t>
      </w:r>
      <w:r>
        <w:tab/>
        <w:t>a.</w:t>
      </w:r>
      <w:r w:rsidR="00901EBD">
        <w:t xml:space="preserve"> </w:t>
      </w:r>
      <w:r>
        <w:t xml:space="preserve"> A restricted, </w:t>
      </w:r>
      <w:proofErr w:type="spellStart"/>
      <w:r>
        <w:t>nonlapsing</w:t>
      </w:r>
      <w:proofErr w:type="spellEnd"/>
      <w:r>
        <w:t xml:space="preserve">,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w:t>
      </w:r>
      <w:r w:rsidRPr="002162C8">
        <w:rPr>
          <w:rFonts w:ascii="Albertus Extra Bold" w:hAnsi="Albertus Extra Bold"/>
          <w:b/>
        </w:rPr>
        <w:t>[</w:t>
      </w:r>
      <w:r>
        <w:t>this act</w:t>
      </w:r>
      <w:r w:rsidRPr="002162C8">
        <w:rPr>
          <w:rFonts w:ascii="Albertus Extra Bold" w:hAnsi="Albertus Extra Bold"/>
          <w:b/>
        </w:rPr>
        <w:t>]</w:t>
      </w:r>
      <w:r w:rsidRPr="008947F1">
        <w:t xml:space="preserve"> </w:t>
      </w:r>
      <w:r>
        <w:rPr>
          <w:u w:val="single"/>
        </w:rPr>
        <w:t>P.L.1992, c.43 (C.34:15D-4)</w:t>
      </w:r>
      <w:r w:rsidRPr="00FF59F8">
        <w:rPr>
          <w:u w:val="single"/>
        </w:rPr>
        <w:t xml:space="preserve">; </w:t>
      </w:r>
      <w:r>
        <w:rPr>
          <w:u w:val="single"/>
        </w:rPr>
        <w:t>support the activities of the New Jersey State Commission on Cancer Research established pursuant to P.L.1983, c.6 (C.52:9U-1 et seq.)</w:t>
      </w:r>
      <w:r w:rsidRPr="00FF59F8">
        <w:t>;</w:t>
      </w:r>
      <w:r w:rsidRPr="0097254C">
        <w:t xml:space="preserve"> </w:t>
      </w:r>
      <w:r>
        <w:t xml:space="preserve">and facilitate the provision of education and training to youth by means of grants provided by the Youth Transitions to Work Partnership pursuant to the provisions of P.L.1993, c.268 (C.34:15E-1 et al.). </w:t>
      </w:r>
      <w:r w:rsidR="00901EBD">
        <w:t xml:space="preserve"> </w:t>
      </w:r>
      <w:r>
        <w:t>All appropriations to the fund, all interest accumulated on balances in the fund and all cash received for the fund from any other source shall be used solely for the purposes specifically delineated by this act.</w:t>
      </w:r>
    </w:p>
    <w:p w:rsidR="0071239E" w:rsidRDefault="0071239E" w:rsidP="0071239E">
      <w:r>
        <w:tab/>
        <w:t>b.</w:t>
      </w:r>
      <w:r>
        <w:tab/>
        <w:t xml:space="preserve">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 6% shall be deposited in an account of the Workforce Development Partnership Fund reserved to provide employment and training services for qualified disadvantaged workers; </w:t>
      </w:r>
      <w:r w:rsidRPr="00C67EE7">
        <w:rPr>
          <w:rFonts w:ascii="Albertus Extra Bold" w:hAnsi="Albertus Extra Bold"/>
          <w:b/>
        </w:rPr>
        <w:t>[</w:t>
      </w:r>
      <w:r>
        <w:t>45%</w:t>
      </w:r>
      <w:r w:rsidRPr="00C67EE7">
        <w:rPr>
          <w:rFonts w:ascii="Albertus Extra Bold" w:hAnsi="Albertus Extra Bold"/>
          <w:b/>
        </w:rPr>
        <w:t>]</w:t>
      </w:r>
      <w:r>
        <w:t xml:space="preserve"> </w:t>
      </w:r>
      <w:r>
        <w:rPr>
          <w:u w:val="single"/>
        </w:rPr>
        <w:t>44%</w:t>
      </w:r>
      <w:r>
        <w:t xml:space="preserve"> shall be deposited in an account of the Workforce Development Partnership Fund reserved for and appropriated to the Office of Customized Training; 3% shall be deposited in an account of the Workforce Development Partnership Fund reserved for occupational safety and health training; 5% shall be deposited in an account of the Workforce Development Partnership Fund reserved for the Youth Transitions to Work Partnership created pursuant to P.L.1993, c.268 (C.34:15E-1 et seq.); </w:t>
      </w:r>
      <w:r>
        <w:rPr>
          <w:u w:val="single"/>
        </w:rPr>
        <w:t>1% shall be deposited in an account of the New Jersey State Commission on Cancer Research established pursuant to P.L.1983, c.6 (C.52:9U-1 et seq.);</w:t>
      </w:r>
      <w:r w:rsidRPr="008553C3">
        <w:t xml:space="preserve"> </w:t>
      </w:r>
      <w:r>
        <w:t xml:space="preserve">10% shall be deposited in an account of the Workforce Development Partnership Fund reserved for administrative costs as defined in section 3 of P.L.1992, c.43 (C.34:15D-3); 0.5% shall be deposited in an account of the Workforce Development Partnership Fund reserved for the State </w:t>
      </w:r>
      <w:r>
        <w:lastRenderedPageBreak/>
        <w:t>Employment and Training Commission to design criteria and conduct an annual evaluation of the program; and 5.5% shall be deposited in an account of the Workforce Development Partnership Fund to be used, at the discretion of the commissioner, for any of the purposes indicated in subsection a. of section 4 of P.L.1992, c.43 (C.34:15D-4).</w:t>
      </w:r>
    </w:p>
    <w:p w:rsidR="0071239E" w:rsidRDefault="0071239E" w:rsidP="0071239E">
      <w:r>
        <w:tab/>
        <w:t>c.</w:t>
      </w:r>
      <w:r>
        <w:tab/>
        <w:t xml:space="preserve">Beginning January 1, 1995, through June 30, 2002, the balance in the fund as of the previous December 31, as determined in accordance with generally accepted accounting principles, shall not exceed 1.5 times the amount of contributions deposited for the calendar year then ended. </w:t>
      </w:r>
      <w:r w:rsidR="00901EBD">
        <w:t xml:space="preserve"> </w:t>
      </w:r>
      <w:r>
        <w:t>If the balance exceeds this amount, the excess shall be deposited into the unemployment compensation fund within seven business days of the date that the determination is made.</w:t>
      </w:r>
    </w:p>
    <w:p w:rsidR="0071239E" w:rsidRDefault="0071239E" w:rsidP="0071239E">
      <w:r>
        <w:tab/>
        <w:t>d.</w:t>
      </w:r>
      <w:r>
        <w:tab/>
        <w:t>Beginning July 1, 2002, and for any subsequent fiscal year, if the unexpended cash balance in any of the accounts indicated in subsection b. of this section,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w:t>
      </w:r>
    </w:p>
    <w:p w:rsidR="0071239E" w:rsidRDefault="0071239E" w:rsidP="0071239E">
      <w:r>
        <w:t>(</w:t>
      </w:r>
      <w:proofErr w:type="spellStart"/>
      <w:r>
        <w:t>cf</w:t>
      </w:r>
      <w:proofErr w:type="spellEnd"/>
      <w:r>
        <w:t>: P.L.2001, c.152, s.12)</w:t>
      </w:r>
    </w:p>
    <w:p w:rsidR="0071239E" w:rsidRDefault="0071239E" w:rsidP="0071239E"/>
    <w:p w:rsidR="0071239E" w:rsidRDefault="0071239E" w:rsidP="0071239E">
      <w:r>
        <w:tab/>
        <w:t>2.</w:t>
      </w:r>
      <w:r>
        <w:tab/>
        <w:t>Section 5 of P.L.1982, c.40 (C.54:40A-37.1) is amended to read as follows:</w:t>
      </w:r>
    </w:p>
    <w:p w:rsidR="0071239E" w:rsidRDefault="0071239E" w:rsidP="0071239E">
      <w:r>
        <w:tab/>
      </w:r>
      <w:r w:rsidRPr="009170E4">
        <w:rPr>
          <w:rFonts w:ascii="Albertus Extra Bold" w:hAnsi="Albertus Extra Bold"/>
          <w:b/>
        </w:rPr>
        <w:t>[</w:t>
      </w:r>
      <w:r>
        <w:t>The sum of $1,000,000.00 of the tax collected pursuant to section 301 of P.L.1948, c.65 (C.54:40A-8),</w:t>
      </w:r>
      <w:r w:rsidRPr="009170E4">
        <w:rPr>
          <w:rFonts w:ascii="Albertus Extra Bold" w:hAnsi="Albertus Extra Bold"/>
          <w:b/>
        </w:rPr>
        <w:t>]</w:t>
      </w:r>
      <w:r>
        <w:t xml:space="preserve"> </w:t>
      </w:r>
      <w:r w:rsidRPr="00AF1E86">
        <w:rPr>
          <w:u w:val="single"/>
        </w:rPr>
        <w:t>Receipts collected from all fees for "Conquer Cancer" license plates pursuant to section 1 of P.L.1997, c.92 (C.39:3-27.90)</w:t>
      </w:r>
      <w:r>
        <w:t xml:space="preserve"> shall be deposited by the State Treasurer in a special account to be known as the Cancer Research Fund </w:t>
      </w:r>
      <w:r w:rsidRPr="009170E4">
        <w:rPr>
          <w:rFonts w:ascii="Albertus Extra Bold" w:hAnsi="Albertus Extra Bold"/>
          <w:b/>
        </w:rPr>
        <w:t>[</w:t>
      </w:r>
      <w:r>
        <w:t>, except that for Fiscal Year 1983 only $500,000.00 shall be deposited in that account</w:t>
      </w:r>
      <w:r w:rsidRPr="009170E4">
        <w:rPr>
          <w:rFonts w:ascii="Albertus Extra Bold" w:hAnsi="Albertus Extra Bold"/>
          <w:b/>
        </w:rPr>
        <w:t>]</w:t>
      </w:r>
      <w:r>
        <w:t xml:space="preserve">. </w:t>
      </w:r>
      <w:r w:rsidR="00901EBD">
        <w:t xml:space="preserve"> </w:t>
      </w:r>
      <w:r>
        <w:t xml:space="preserve">Moneys in the Cancer Research Fund shall be annually appropriated toward the funding of the New Jersey State Commission on Cancer Research established pursuant to P.L.1983, c.6 (C.52:9U-1 et seq.), or to projects authorized and approved by the commission.  </w:t>
      </w:r>
    </w:p>
    <w:p w:rsidR="0071239E" w:rsidRDefault="0071239E" w:rsidP="0071239E">
      <w:r>
        <w:t>(</w:t>
      </w:r>
      <w:proofErr w:type="spellStart"/>
      <w:r>
        <w:t>cf</w:t>
      </w:r>
      <w:proofErr w:type="spellEnd"/>
      <w:r>
        <w:t>: P.L.1990, c.39, s.18)</w:t>
      </w:r>
    </w:p>
    <w:p w:rsidR="0071239E" w:rsidRDefault="0071239E" w:rsidP="0071239E"/>
    <w:p w:rsidR="0071239E" w:rsidRDefault="0071239E" w:rsidP="0071239E">
      <w:r>
        <w:tab/>
        <w:t>3.</w:t>
      </w:r>
      <w:r>
        <w:tab/>
        <w:t>Section 8 of P.L.1983, c.6 (C.52:9U-8) is repealed.</w:t>
      </w:r>
    </w:p>
    <w:p w:rsidR="0071239E" w:rsidRPr="00D71D68" w:rsidRDefault="0071239E" w:rsidP="0071239E"/>
    <w:p w:rsidR="00901EBD" w:rsidRDefault="009D4E88" w:rsidP="0071239E">
      <w:r>
        <w:tab/>
      </w:r>
      <w:r w:rsidR="0071239E">
        <w:t>4.</w:t>
      </w:r>
      <w:r w:rsidR="0071239E">
        <w:tab/>
        <w:t>This act shall take effect immediately.</w:t>
      </w:r>
      <w:r>
        <w:t xml:space="preserve"> </w:t>
      </w:r>
      <w:r>
        <w:br w:type="page"/>
      </w:r>
    </w:p>
    <w:p w:rsidR="0071239E" w:rsidRPr="00AA7880" w:rsidRDefault="0071239E" w:rsidP="0071239E">
      <w:pPr>
        <w:jc w:val="center"/>
      </w:pPr>
      <w:r w:rsidRPr="00D71D68">
        <w:lastRenderedPageBreak/>
        <w:t>STATEMENT</w:t>
      </w:r>
    </w:p>
    <w:p w:rsidR="0071239E" w:rsidRDefault="0071239E" w:rsidP="0071239E"/>
    <w:p w:rsidR="0071239E" w:rsidRDefault="0071239E" w:rsidP="0071239E">
      <w:r>
        <w:tab/>
        <w:t>This bill would establish a permanent new source of funding for the New Jersey Commission on Cancer Research from the Workforce Development Partnership Fund.</w:t>
      </w:r>
    </w:p>
    <w:p w:rsidR="0071239E" w:rsidRDefault="0071239E" w:rsidP="0071239E">
      <w:r>
        <w:tab/>
        <w:t xml:space="preserve">The primary purpose of the Commission on Cancer Research is to promote significant and original research in </w:t>
      </w:r>
      <w:smartTag w:uri="urn:schemas-microsoft-com:office:smarttags" w:element="State">
        <w:smartTag w:uri="urn:schemas-microsoft-com:office:smarttags" w:element="place">
          <w:r>
            <w:t>New Jersey</w:t>
          </w:r>
        </w:smartTag>
      </w:smartTag>
      <w:r>
        <w:t xml:space="preserve"> into the causes, prevention, treatment, and palliation of cancer and to serve as a resource to providers and consumers of cancer services.  Since it was established in 1983, the commission’s grants have helped to support over 500 cancer research projects, helping to launch the long and successful careers of cancer researchers in </w:t>
      </w:r>
      <w:smartTag w:uri="urn:schemas-microsoft-com:office:smarttags" w:element="State">
        <w:smartTag w:uri="urn:schemas-microsoft-com:office:smarttags" w:element="place">
          <w:r>
            <w:t>New Jersey</w:t>
          </w:r>
        </w:smartTag>
      </w:smartTag>
      <w:r>
        <w:t>.</w:t>
      </w:r>
    </w:p>
    <w:p w:rsidR="0071239E" w:rsidRPr="00E7752C" w:rsidRDefault="0071239E" w:rsidP="00E7752C">
      <w:r>
        <w:tab/>
        <w:t xml:space="preserve">Under current statute, the New Jersey Commission on Cancer Research is meant to receive $1 million annually from the receipts from cigarette taxes.  However, this money has been diverted to fill other gaps in the budget in several recent years.  The bill would provide approximately the same amount of funding from the Workforce Development Partnership Fund.  The bill would not affect other sources of dedicated funding received by the commission, such revenue from sales of “Conquer Cancer” license plates; or the Breast Cancer, Lung Cancer, and Prostate Cancer Research Funds. </w:t>
      </w:r>
    </w:p>
    <w:sectPr w:rsidR="0071239E" w:rsidRPr="00E7752C" w:rsidSect="009D4E88">
      <w:headerReference w:type="default" r:id="rId13"/>
      <w:footerReference w:type="default" r:id="rId14"/>
      <w:headerReference w:type="first" r:id="rId15"/>
      <w:footerReference w:type="first" r:id="rId16"/>
      <w:pgSz w:w="12240" w:h="20160" w:code="5"/>
      <w:pgMar w:top="1440" w:right="2520" w:bottom="1728" w:left="2880" w:header="1181" w:footer="8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C79" w:rsidRDefault="009F1C79">
      <w:r>
        <w:separator/>
      </w:r>
    </w:p>
  </w:endnote>
  <w:endnote w:type="continuationSeparator" w:id="0">
    <w:p w:rsidR="009F1C79" w:rsidRDefault="009F1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E88" w:rsidRPr="00921C91" w:rsidRDefault="009D4E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4E88" w:rsidRPr="00921C91" w:rsidRDefault="009D4E88">
    <w:pPr>
      <w:pStyle w:val="Footer"/>
      <w:rPr>
        <w:szCs w:val="18"/>
      </w:rPr>
    </w:pPr>
  </w:p>
  <w:p w:rsidR="009D4E88" w:rsidRPr="00921C91" w:rsidRDefault="009D4E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4E88" w:rsidRDefault="009D4E8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C79" w:rsidRDefault="009F1C79">
      <w:r>
        <w:separator/>
      </w:r>
    </w:p>
  </w:footnote>
  <w:footnote w:type="continuationSeparator" w:id="0">
    <w:p w:rsidR="009F1C79" w:rsidRDefault="009F1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14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4E88" w:rsidRDefault="009D4E88" w:rsidP="009D4E88">
    <w:pPr>
      <w:pStyle w:val="bpuHeadSpon"/>
    </w:pPr>
    <w:r w:rsidRPr="009D4E88">
      <w:rPr>
        <w:rStyle w:val="bpuHeadSponChar"/>
      </w:rPr>
      <w:t>S725</w:t>
    </w:r>
    <w:r>
      <w:t xml:space="preserve"> A.M.BUCCO</w:t>
    </w:r>
  </w:p>
  <w:p w:rsidR="009D4E88" w:rsidRDefault="009D4E88" w:rsidP="009D4E88">
    <w:pPr>
      <w:pStyle w:val="bpuHeadSpon"/>
    </w:pPr>
    <w:r>
      <w:fldChar w:fldCharType="begin"/>
    </w:r>
    <w:r>
      <w:instrText xml:space="preserve"> PAGE  \* MERGEFORMAT </w:instrText>
    </w:r>
    <w:r>
      <w:fldChar w:fldCharType="separate"/>
    </w:r>
    <w:r w:rsidR="002531A8">
      <w:rPr>
        <w:noProof/>
      </w:rPr>
      <w:t>4</w:t>
    </w:r>
    <w:r>
      <w:fldChar w:fldCharType="end"/>
    </w:r>
  </w:p>
  <w:p w:rsidR="009D4E88" w:rsidRPr="00AF575C" w:rsidRDefault="009D4E88" w:rsidP="009D4E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4E88" w:rsidRDefault="009D4E88" w:rsidP="009D4E88">
    <w:pPr>
      <w:pStyle w:val="bpuHeadSpon"/>
    </w:pPr>
    <w:r w:rsidRPr="009D4E88">
      <w:rPr>
        <w:rStyle w:val="bpuHeadSponChar"/>
      </w:rPr>
      <w:t>S725</w:t>
    </w:r>
    <w:r>
      <w:t xml:space="preserve"> A.M.BUCCO</w:t>
    </w:r>
  </w:p>
  <w:p w:rsidR="009D4E88" w:rsidRDefault="009D4E88" w:rsidP="009D4E88">
    <w:pPr>
      <w:pStyle w:val="bpuHeadSpon"/>
    </w:pPr>
    <w:r>
      <w:fldChar w:fldCharType="begin"/>
    </w:r>
    <w:r>
      <w:instrText xml:space="preserve"> PAGE  \* MERGEFORMAT </w:instrText>
    </w:r>
    <w:r>
      <w:fldChar w:fldCharType="separate"/>
    </w:r>
    <w:r w:rsidR="002531A8">
      <w:rPr>
        <w:noProof/>
      </w:rPr>
      <w:t>2</w:t>
    </w:r>
    <w:r>
      <w:fldChar w:fldCharType="end"/>
    </w:r>
  </w:p>
  <w:p w:rsidR="009D4E88" w:rsidRDefault="009D4E88" w:rsidP="009D4E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C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1A8"/>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C96"/>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39E"/>
    <w:rsid w:val="00712CBE"/>
    <w:rsid w:val="00730582"/>
    <w:rsid w:val="007361F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5A42"/>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EBD"/>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E88"/>
    <w:rsid w:val="009D5C82"/>
    <w:rsid w:val="009E1345"/>
    <w:rsid w:val="009E2D24"/>
    <w:rsid w:val="009F1C79"/>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D03"/>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6DD"/>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78525C0-EDF8-4E72-9767-85E09849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01E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1EBD"/>
    <w:rPr>
      <w:rFonts w:ascii="Segoe UI" w:hAnsi="Segoe UI" w:cs="Segoe UI"/>
      <w:spacing w:val="4"/>
      <w:sz w:val="18"/>
      <w:szCs w:val="18"/>
    </w:rPr>
  </w:style>
  <w:style w:type="character" w:styleId="LineNumber">
    <w:name w:val="line number"/>
    <w:basedOn w:val="DefaultParagraphFont"/>
    <w:semiHidden/>
    <w:unhideWhenUsed/>
    <w:rsid w:val="009D4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2D8C3-F81A-4D27-BAB0-5904C1BEF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1016</Words>
  <Characters>5520</Characters>
  <Application>Microsoft Office Word</Application>
  <DocSecurity>0</DocSecurity>
  <Lines>136</Lines>
  <Paragraphs>28</Paragraphs>
  <ScaleCrop>false</ScaleCrop>
  <HeadingPairs>
    <vt:vector size="2" baseType="variant">
      <vt:variant>
        <vt:lpstr>Title</vt:lpstr>
      </vt:variant>
      <vt:variant>
        <vt:i4>1</vt:i4>
      </vt:variant>
    </vt:vector>
  </HeadingPairs>
  <TitlesOfParts>
    <vt:vector size="1" baseType="lpstr">
      <vt:lpstr>S725</vt:lpstr>
    </vt:vector>
  </TitlesOfParts>
  <Manager>R230</Manager>
  <Company>OFFICE of LEGISLATIVE SERVICES</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S725</dc:title>
  <dc:creator>Senator  BUCCO</dc:creator>
  <cp:keywords>S725|4|ER |65|0|0|!|0|</cp:keywords>
  <dc:description>PREFILED 2020</dc:description>
  <cp:lastModifiedBy>Bektas, Brenda</cp:lastModifiedBy>
  <cp:revision>2</cp:revision>
  <cp:lastPrinted>2020-01-08T16:32:00Z</cp:lastPrinted>
  <dcterms:created xsi:type="dcterms:W3CDTF">2020-01-10T14:23:00Z</dcterms:created>
  <dcterms:modified xsi:type="dcterms:W3CDTF">2020-01-10T14:23:00Z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