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4A0" w:rsidRDefault="005A4FDD" w:rsidP="009524A0">
      <w:pPr>
        <w:pStyle w:val="bpuReprint"/>
      </w:pPr>
      <w:bookmarkStart w:id="0" w:name="_GoBack"/>
      <w:bookmarkEnd w:id="0"/>
      <w:r>
        <w:t>[Second Reprint]</w:t>
      </w:r>
    </w:p>
    <w:p w:rsidR="00704508" w:rsidRDefault="00704508" w:rsidP="00704508">
      <w:pPr>
        <w:pStyle w:val="bpuBill"/>
      </w:pPr>
      <w:r>
        <w:t xml:space="preserve">SENATE, No. 758 </w:t>
      </w:r>
    </w:p>
    <w:p w:rsidR="00704508" w:rsidRPr="00704508" w:rsidRDefault="00704508" w:rsidP="00704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6335" r:id="rId8"/>
        </w:object>
      </w:r>
    </w:p>
    <w:p w:rsidR="00704508" w:rsidRDefault="00704508" w:rsidP="00704508">
      <w:pPr>
        <w:pStyle w:val="bpuState"/>
      </w:pPr>
      <w:r>
        <w:t>STATE OF NEW JERSEY</w:t>
      </w:r>
    </w:p>
    <w:p w:rsidR="00704508" w:rsidRDefault="00704508" w:rsidP="00704508">
      <w:pPr>
        <w:pStyle w:val="bpuLegislature"/>
      </w:pPr>
      <w:r>
        <w:t>219th LEGISLATURE</w:t>
      </w:r>
    </w:p>
    <w:p w:rsidR="00704508" w:rsidRDefault="00704508" w:rsidP="00704508">
      <w:pPr>
        <w:pStyle w:val="bpuWpGraphic"/>
      </w:pPr>
      <w:r>
        <w:object w:dxaOrig="8985" w:dyaOrig="255">
          <v:shape id="_x0000_i1026" type="#_x0000_t75" style="width:6in;height:12pt" o:ole="">
            <v:imagedata r:id="rId7" o:title=""/>
          </v:shape>
          <o:OLEObject Type="Embed" ProgID="WPWin6.1" ShapeID="_x0000_i1026" DrawAspect="Content" ObjectID="_1683106336" r:id="rId9"/>
        </w:object>
      </w:r>
      <w:r>
        <w:t xml:space="preserve">  </w:t>
      </w:r>
    </w:p>
    <w:p w:rsidR="00704508" w:rsidRDefault="00704508" w:rsidP="00704508">
      <w:pPr>
        <w:pStyle w:val="bpuIntro"/>
      </w:pPr>
      <w:r>
        <w:t>PRE-FILED FOR INTRODUCTION IN THE 2020 SESSION</w:t>
      </w:r>
    </w:p>
    <w:p w:rsidR="00704508" w:rsidRDefault="00704508" w:rsidP="00704508">
      <w:pPr>
        <w:pStyle w:val="bpuIntro"/>
      </w:pPr>
    </w:p>
    <w:p w:rsidR="00704508" w:rsidRDefault="00704508" w:rsidP="00704508">
      <w:pPr>
        <w:pStyle w:val="bpuIntro"/>
        <w:sectPr w:rsidR="00704508" w:rsidSect="0031666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4508" w:rsidRDefault="00704508" w:rsidP="00704508">
      <w:pPr>
        <w:pStyle w:val="bpuIntro"/>
      </w:pPr>
    </w:p>
    <w:p w:rsidR="00704508" w:rsidRDefault="00704508" w:rsidP="00704508">
      <w:pPr>
        <w:pStyle w:val="bpuSponsor"/>
      </w:pPr>
      <w:r>
        <w:t>Sponsored by:</w:t>
      </w:r>
    </w:p>
    <w:p w:rsidR="00704508" w:rsidRDefault="00704508" w:rsidP="00704508">
      <w:pPr>
        <w:pStyle w:val="bpuSponsor"/>
      </w:pPr>
      <w:r>
        <w:t>Senator  VIN GOPAL</w:t>
      </w:r>
    </w:p>
    <w:p w:rsidR="00704508" w:rsidRDefault="00704508" w:rsidP="00704508">
      <w:pPr>
        <w:pStyle w:val="bpuSponsor"/>
      </w:pPr>
      <w:r>
        <w:t>District 11 (Monmouth)</w:t>
      </w:r>
    </w:p>
    <w:p w:rsidR="00704508" w:rsidRDefault="008554A2" w:rsidP="008554A2">
      <w:pPr>
        <w:pStyle w:val="bpuSponsor"/>
      </w:pPr>
      <w:r>
        <w:t>Senator  NICHOLAS P. SCUTARI</w:t>
      </w:r>
    </w:p>
    <w:p w:rsidR="008554A2" w:rsidRDefault="008554A2" w:rsidP="008554A2">
      <w:pPr>
        <w:pStyle w:val="bpuSponsor"/>
      </w:pPr>
      <w:r>
        <w:t>District 22 (Middlesex, Somerset and Union)</w:t>
      </w:r>
    </w:p>
    <w:p w:rsidR="008554A2" w:rsidRPr="008554A2" w:rsidRDefault="008554A2" w:rsidP="008554A2">
      <w:pPr>
        <w:pStyle w:val="bpuSponsor"/>
      </w:pPr>
    </w:p>
    <w:p w:rsidR="00704508" w:rsidRDefault="00316664" w:rsidP="00316664">
      <w:pPr>
        <w:pStyle w:val="bpuSponsor"/>
      </w:pPr>
      <w:r>
        <w:t>Co-Sponsored by:</w:t>
      </w:r>
    </w:p>
    <w:p w:rsidR="00316664" w:rsidRDefault="00316664" w:rsidP="00316664">
      <w:pPr>
        <w:pStyle w:val="bpuSponsor"/>
      </w:pPr>
      <w:r w:rsidRPr="00316664">
        <w:t xml:space="preserve">Senator </w:t>
      </w:r>
      <w:proofErr w:type="spellStart"/>
      <w:r w:rsidRPr="00316664">
        <w:t>Lagana</w:t>
      </w:r>
      <w:proofErr w:type="spellEnd"/>
    </w:p>
    <w:p w:rsidR="00316664" w:rsidRDefault="00316664" w:rsidP="00316664"/>
    <w:p w:rsidR="00316664" w:rsidRPr="00316664" w:rsidRDefault="00316664" w:rsidP="00316664"/>
    <w:p w:rsidR="00704508" w:rsidRDefault="00704508" w:rsidP="00704508">
      <w:pPr>
        <w:pStyle w:val="bpuSponsor"/>
      </w:pPr>
    </w:p>
    <w:p w:rsidR="00704508" w:rsidRDefault="00704508" w:rsidP="00704508">
      <w:pPr>
        <w:pStyle w:val="bpuSponsor"/>
      </w:pPr>
    </w:p>
    <w:p w:rsidR="00704508" w:rsidRDefault="00704508" w:rsidP="00704508">
      <w:pPr>
        <w:pStyle w:val="bpuSponsor"/>
      </w:pPr>
      <w:r>
        <w:t>SYNOPSIS</w:t>
      </w:r>
    </w:p>
    <w:p w:rsidR="00355E25" w:rsidRPr="00355E25" w:rsidRDefault="00355E25" w:rsidP="00355E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Pr>
          <w:spacing w:val="0"/>
        </w:rPr>
        <w:tab/>
      </w:r>
      <w:r w:rsidRPr="00355E25">
        <w:rPr>
          <w:spacing w:val="0"/>
        </w:rPr>
        <w:t>Reopens Workers Compensation Judges Part of PERS and requires Workers’ Compensation Judges to be enrolled in PERS.</w:t>
      </w:r>
    </w:p>
    <w:p w:rsidR="00704508" w:rsidRDefault="00704508" w:rsidP="00704508">
      <w:pPr>
        <w:pStyle w:val="bpuNormText"/>
      </w:pPr>
    </w:p>
    <w:p w:rsidR="00704508" w:rsidRDefault="00704508" w:rsidP="00704508">
      <w:pPr>
        <w:pStyle w:val="bpuSponsor"/>
      </w:pPr>
      <w:r>
        <w:t xml:space="preserve">CURRENT VERSION OF TEXT </w:t>
      </w:r>
    </w:p>
    <w:p w:rsidR="00704508" w:rsidRDefault="005A4FDD" w:rsidP="00704508">
      <w:pPr>
        <w:pStyle w:val="bpuNormText"/>
      </w:pPr>
      <w:r>
        <w:tab/>
        <w:t>As amended by the General Assembly on May 20, 2021.</w:t>
      </w:r>
    </w:p>
    <w:p w:rsidR="00704508" w:rsidRDefault="00704508" w:rsidP="007045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508" w:rsidRDefault="007045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508" w:rsidSect="00704508">
          <w:type w:val="continuous"/>
          <w:pgSz w:w="12240" w:h="20160" w:code="5"/>
          <w:pgMar w:top="2160" w:right="2275" w:bottom="1440" w:left="2275" w:header="72" w:footer="720" w:gutter="0"/>
          <w:pgNumType w:start="1"/>
          <w:cols w:space="720"/>
          <w:docGrid w:linePitch="360"/>
        </w:sectPr>
      </w:pPr>
    </w:p>
    <w:p w:rsidR="005A4FDD" w:rsidRPr="005A4FDD" w:rsidRDefault="005A4FDD" w:rsidP="002D6F2C">
      <w:pPr>
        <w:ind w:left="288" w:hanging="288"/>
        <w:rPr>
          <w:u w:val="double"/>
        </w:rPr>
      </w:pPr>
      <w:r w:rsidRPr="005A4FDD">
        <w:rPr>
          <w:b/>
          <w:bCs/>
          <w:smallCaps/>
        </w:rPr>
        <w:lastRenderedPageBreak/>
        <w:t>An Act</w:t>
      </w:r>
      <w:r w:rsidRPr="005A4FDD">
        <w:t xml:space="preserve"> concerning enrollment of workers’ compensation judges in the Public Employees’ Retirement System and amending </w:t>
      </w:r>
      <w:r w:rsidRPr="005A4FDD">
        <w:rPr>
          <w:rFonts w:ascii="Albertus Extra Bold" w:hAnsi="Albertus Extra Bold"/>
          <w:b/>
          <w:vertAlign w:val="superscript"/>
        </w:rPr>
        <w:t>2</w:t>
      </w:r>
      <w:r w:rsidRPr="005A4FDD">
        <w:rPr>
          <w:rFonts w:ascii="Albertus Extra Bold" w:hAnsi="Albertus Extra Bold"/>
          <w:b/>
        </w:rPr>
        <w:t>[</w:t>
      </w:r>
      <w:r w:rsidRPr="005A4FDD">
        <w:t>P.L.2007, c.92 and amending and supplementing P.L.1954, c.84 (C.43:15A-1 et seq.)</w:t>
      </w:r>
      <w:r w:rsidRPr="005A4FDD">
        <w:rPr>
          <w:rFonts w:ascii="Albertus Extra Bold" w:hAnsi="Albertus Extra Bold"/>
          <w:b/>
        </w:rPr>
        <w:t>]</w:t>
      </w:r>
      <w:r w:rsidRPr="005A4FDD">
        <w:t xml:space="preserve"> </w:t>
      </w:r>
      <w:r w:rsidRPr="005A4FDD">
        <w:rPr>
          <w:u w:val="single"/>
        </w:rPr>
        <w:t>various parts of the statutory law</w:t>
      </w:r>
      <w:r w:rsidRPr="005A4FDD">
        <w:rPr>
          <w:rFonts w:ascii="Albertus Extra Bold" w:hAnsi="Albertus Extra Bold"/>
          <w:b/>
          <w:vertAlign w:val="superscript"/>
        </w:rPr>
        <w:t>2</w:t>
      </w:r>
      <w:r w:rsidRPr="005A4FDD">
        <w:t>.</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  Section 2 of P.L.2007, c.92 (C.43:15C-2) is amended to read as follows:</w:t>
      </w:r>
    </w:p>
    <w:p w:rsidR="00131BE0" w:rsidRPr="00131BE0" w:rsidRDefault="00131BE0" w:rsidP="00131BE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131BE0">
        <w:rPr>
          <w:spacing w:val="0"/>
        </w:rPr>
        <w:tab/>
      </w:r>
      <w:r>
        <w:t>2.</w:t>
      </w:r>
      <w:r>
        <w:tab/>
        <w:t>a.</w:t>
      </w:r>
      <w:r>
        <w:tab/>
      </w:r>
      <w:r w:rsidRPr="00131BE0">
        <w:t>The following persons shall be eligible and shall participate in the Defined Contribution Retirement Program:</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(1) </w:t>
      </w:r>
      <w:r>
        <w:t xml:space="preserve"> </w:t>
      </w:r>
      <w:r w:rsidRPr="00131BE0">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(2) </w:t>
      </w:r>
      <w:r>
        <w:t xml:space="preserve"> </w:t>
      </w:r>
      <w:r w:rsidRPr="00131BE0">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131BE0">
        <w:rPr>
          <w:u w:val="single"/>
        </w:rPr>
        <w:t>This paragraph shall not include Workers’ Compensation Judges of the Division of Workers' Compensation in the Department of Labor and Workforce Development</w:t>
      </w:r>
      <w:r w:rsidRPr="00131BE0">
        <w:t xml:space="preserve"> </w:t>
      </w:r>
      <w:r w:rsidRPr="00131BE0">
        <w:rPr>
          <w:rFonts w:ascii="Albertus Extra Bold" w:hAnsi="Albertus Extra Bold"/>
          <w:b/>
          <w:vertAlign w:val="superscript"/>
        </w:rPr>
        <w:t>2</w:t>
      </w:r>
      <w:r w:rsidRPr="00131BE0">
        <w:rPr>
          <w:rFonts w:ascii="Albertus Extra Bold" w:hAnsi="Albertus Extra Bold"/>
          <w:b/>
        </w:rPr>
        <w:t>[</w:t>
      </w:r>
      <w:r w:rsidRPr="00131BE0">
        <w:rPr>
          <w:u w:val="single"/>
        </w:rPr>
        <w:t>, except such judges who waive transfer to the Public Employees’ Retirement System, pursuant to section 3 of P.L.    , c.    (pending before the Legislature as this bill)</w:t>
      </w:r>
      <w:r w:rsidRPr="00131BE0">
        <w:rPr>
          <w:rFonts w:ascii="Albertus Extra Bold" w:hAnsi="Albertus Extra Bold"/>
          <w:b/>
        </w:rPr>
        <w:t>]</w:t>
      </w:r>
      <w:r w:rsidRPr="00131BE0">
        <w:rPr>
          <w:rFonts w:ascii="Albertus Extra Bold" w:hAnsi="Albertus Extra Bold"/>
          <w:b/>
          <w:vertAlign w:val="superscript"/>
        </w:rPr>
        <w:t>2</w:t>
      </w:r>
      <w:r w:rsidRPr="00131BE0">
        <w:rPr>
          <w:u w:val="single"/>
        </w:rPr>
        <w:t>.</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(3) </w:t>
      </w:r>
      <w:r>
        <w:t xml:space="preserve"> </w:t>
      </w:r>
      <w:r w:rsidRPr="00131BE0">
        <w:t xml:space="preserve">A person who commences service on or after the effective date of this section in an employment, office or position in a political subdivision of the State, or an agency, board, commission, authority or instrumentality of a subdivision, pursuant to an </w:t>
      </w:r>
      <w:r w:rsidRPr="00131BE0">
        <w:lastRenderedPageBreak/>
        <w:t xml:space="preserve">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131BE0">
        <w:t>subcode</w:t>
      </w:r>
      <w:proofErr w:type="spellEnd"/>
      <w:r w:rsidRPr="00131BE0">
        <w:t xml:space="preserve"> inspector, qualified purchasing agent, or certified public works manager.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w:t>
      </w:r>
      <w:r>
        <w:t xml:space="preserve"> </w:t>
      </w:r>
      <w:r w:rsidRPr="00131BE0">
        <w:t xml:space="preserve"> A person who is granted a pension or retirement allowance under any pension fund or retirement system established under the laws of this State and elects to participate pursuant to section 1 of P.L.1977, c.171 (C.43:3C-3) upon being elected to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(5) </w:t>
      </w:r>
      <w:r>
        <w:t xml:space="preserve"> </w:t>
      </w:r>
      <w:r w:rsidRPr="00131BE0">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(6) </w:t>
      </w:r>
      <w:r>
        <w:t xml:space="preserve"> </w:t>
      </w:r>
      <w:r w:rsidRPr="00131BE0">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b. </w:t>
      </w:r>
      <w:r>
        <w:t xml:space="preserve"> </w:t>
      </w:r>
      <w:r w:rsidRPr="00131BE0">
        <w:t>No person shall be eligible to participate in the retirement program with respect to any public employment, office, or position if:</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lastRenderedPageBreak/>
        <w:tab/>
      </w:r>
      <w:r w:rsidRPr="00131BE0">
        <w:t xml:space="preserve">(1) </w:t>
      </w:r>
      <w:r>
        <w:t xml:space="preserve"> </w:t>
      </w:r>
      <w:r w:rsidRPr="00131BE0">
        <w:t>the base salary for that employment, office, or position is less than $5,000 per year;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(2)</w:t>
      </w:r>
      <w:r>
        <w:t xml:space="preserve"> </w:t>
      </w:r>
      <w:r w:rsidRPr="00131BE0">
        <w:t xml:space="preserve"> 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(3)</w:t>
      </w:r>
      <w:r>
        <w:t xml:space="preserve"> </w:t>
      </w:r>
      <w:r w:rsidRPr="00131BE0">
        <w:t xml:space="preserve"> the person is receiving a benefit as a retiree from any other State or locally-administered pension fund or retirement system established under the laws of this State, except as provided in section 1 of P.L.1977, c.171 (C.43:3C-3); or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 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c. </w:t>
      </w:r>
      <w:r>
        <w:t xml:space="preserve"> </w:t>
      </w:r>
      <w:r w:rsidRPr="00131BE0">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 xml:space="preserve">d. </w:t>
      </w:r>
      <w:r>
        <w:t xml:space="preserve"> </w:t>
      </w:r>
      <w:r w:rsidRPr="00131BE0">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t>(</w:t>
      </w:r>
      <w:proofErr w:type="spellStart"/>
      <w:r w:rsidRPr="00131BE0">
        <w:t>cf</w:t>
      </w:r>
      <w:proofErr w:type="spellEnd"/>
      <w:r w:rsidRPr="00131BE0">
        <w:t>: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lastRenderedPageBreak/>
        <w:tab/>
        <w:t>b.</w:t>
      </w:r>
      <w:r>
        <w:tab/>
      </w:r>
      <w:r w:rsidRPr="00B2297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w:t>
      </w:r>
      <w:r w:rsidRPr="00B22979">
        <w:lastRenderedPageBreak/>
        <w:t>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t>e.</w:t>
      </w:r>
      <w:r>
        <w:tab/>
      </w:r>
      <w:r w:rsidRPr="00B22979">
        <w:t>Membership of any person in the retirement system shall cease if he shall discontinue his service for more than two consecutive years.</w:t>
      </w:r>
    </w:p>
    <w:p w:rsidR="009D7467" w:rsidRPr="00B22979" w:rsidRDefault="009D7467" w:rsidP="009D7467">
      <w:r w:rsidRPr="00B22979">
        <w:lastRenderedPageBreak/>
        <w:tab/>
        <w:t>f.</w:t>
      </w:r>
      <w:r>
        <w:tab/>
      </w:r>
      <w:r w:rsidRPr="00B22979">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rsidR="009D2965">
        <w:t> </w:t>
      </w:r>
      <w:r w:rsidRPr="00B22979">
        <w:t>U.S.C.s.1501)</w:t>
      </w:r>
      <w:r w:rsidR="009D2965">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i.</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lastRenderedPageBreak/>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w:t>
      </w:r>
      <w:proofErr w:type="spellStart"/>
      <w:r w:rsidRPr="00B22979">
        <w:t>cf</w:t>
      </w:r>
      <w:proofErr w:type="spellEnd"/>
      <w:r w:rsidRPr="00B22979">
        <w:t>: P.L.2018, c.129, s.2)</w:t>
      </w:r>
    </w:p>
    <w:p w:rsidR="008A7E9A" w:rsidRDefault="008A7E9A" w:rsidP="009D7467"/>
    <w:p w:rsidR="009524A0" w:rsidRPr="00AA5BC3" w:rsidRDefault="009524A0" w:rsidP="009524A0">
      <w:r>
        <w:tab/>
      </w:r>
      <w:r w:rsidR="00C17564">
        <w:rPr>
          <w:rFonts w:ascii="Albertus Extra Bold" w:hAnsi="Albertus Extra Bold"/>
          <w:b/>
          <w:vertAlign w:val="superscript"/>
        </w:rPr>
        <w:t>2</w:t>
      </w:r>
      <w:r w:rsidR="00C17564" w:rsidRPr="00C17564">
        <w:rPr>
          <w:rFonts w:ascii="Albertus Extra Bold" w:hAnsi="Albertus Extra Bold"/>
          <w:b/>
        </w:rPr>
        <w:t>[</w:t>
      </w:r>
      <w:r w:rsidRPr="00AA5BC3">
        <w:t>3.</w:t>
      </w:r>
      <w:r w:rsidRPr="00AA5BC3">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524A0" w:rsidRPr="00AA5BC3" w:rsidRDefault="009524A0" w:rsidP="009524A0">
      <w:r w:rsidRPr="00AA5BC3">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524A0" w:rsidRPr="00AA5BC3" w:rsidRDefault="009524A0" w:rsidP="009524A0">
      <w:r w:rsidRPr="00AA5BC3">
        <w:tab/>
        <w:t>b.</w:t>
      </w:r>
      <w:r w:rsidRPr="00AA5BC3">
        <w:tab/>
        <w:t xml:space="preserve">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w:t>
      </w:r>
      <w:r w:rsidRPr="00AA5BC3">
        <w:lastRenderedPageBreak/>
        <w:t>rights and benefits which would otherwise be provided in accordance with subsection a. of this section.</w:t>
      </w:r>
    </w:p>
    <w:p w:rsidR="009524A0" w:rsidRPr="00AA5BC3" w:rsidRDefault="009524A0" w:rsidP="009524A0">
      <w:r w:rsidRPr="00AA5BC3">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524A0" w:rsidRPr="00AA5BC3" w:rsidRDefault="009524A0" w:rsidP="009524A0">
      <w:r w:rsidRPr="00AA5BC3">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w:t>
      </w:r>
      <w:r>
        <w:t xml:space="preserve"> P.L.1954, c.84 (C.43:15A-24). </w:t>
      </w:r>
      <w:r w:rsidRPr="00AA5BC3">
        <w:t>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524A0" w:rsidRPr="00C17564" w:rsidRDefault="009524A0" w:rsidP="009524A0">
      <w:pPr>
        <w:rPr>
          <w:rFonts w:ascii="Albertus Extra Bold" w:hAnsi="Albertus Extra Bold"/>
          <w:b/>
          <w:vertAlign w:val="superscript"/>
        </w:rPr>
      </w:pPr>
      <w:r>
        <w:tab/>
      </w:r>
      <w:r>
        <w:rPr>
          <w:rFonts w:ascii="Albertus Extra Bold" w:hAnsi="Albertus Extra Bold"/>
          <w:b/>
          <w:vertAlign w:val="superscript"/>
        </w:rPr>
        <w:t>1</w:t>
      </w:r>
      <w:r w:rsidRPr="003C09C6">
        <w:rPr>
          <w:u w:val="single"/>
        </w:rPr>
        <w:t>The value of the account of</w:t>
      </w:r>
      <w:r w:rsidRPr="00832C92">
        <w:rPr>
          <w:u w:val="single"/>
        </w:rPr>
        <w:t xml:space="preserve"> a workers</w:t>
      </w:r>
      <w:r>
        <w:rPr>
          <w:u w:val="single"/>
        </w:rPr>
        <w:t>’</w:t>
      </w:r>
      <w:r w:rsidRPr="00832C92">
        <w:rPr>
          <w:u w:val="single"/>
        </w:rPr>
        <w:t xml:space="preserve"> compensation judge </w:t>
      </w:r>
      <w:r>
        <w:rPr>
          <w:u w:val="single"/>
        </w:rPr>
        <w:t xml:space="preserve">who is transferred out of the program shall be transferred </w:t>
      </w:r>
      <w:r w:rsidRPr="00832C92">
        <w:rPr>
          <w:u w:val="single"/>
        </w:rPr>
        <w:t>from the Defined Contribution Retirement Program to the Public Employees’ Retirement System</w:t>
      </w:r>
      <w:r>
        <w:rPr>
          <w:u w:val="single"/>
        </w:rPr>
        <w:t xml:space="preserve"> in accordance with the rollover requirements of the federal </w:t>
      </w:r>
      <w:r w:rsidRPr="00832C92">
        <w:rPr>
          <w:u w:val="single"/>
        </w:rPr>
        <w:t xml:space="preserve">Internal </w:t>
      </w:r>
      <w:r>
        <w:rPr>
          <w:u w:val="single"/>
        </w:rPr>
        <w:t>R</w:t>
      </w:r>
      <w:r w:rsidRPr="00832C92">
        <w:rPr>
          <w:u w:val="single"/>
        </w:rPr>
        <w:t>evenue Code and relevant regulation</w:t>
      </w:r>
      <w:r>
        <w:rPr>
          <w:u w:val="single"/>
        </w:rPr>
        <w:t xml:space="preserve">s as a qualified </w:t>
      </w:r>
      <w:r w:rsidRPr="00832C92">
        <w:rPr>
          <w:u w:val="single"/>
        </w:rPr>
        <w:t xml:space="preserve">rollover </w:t>
      </w:r>
      <w:r>
        <w:rPr>
          <w:u w:val="single"/>
        </w:rPr>
        <w:t xml:space="preserve">distribution </w:t>
      </w:r>
      <w:r w:rsidRPr="00832C92">
        <w:rPr>
          <w:u w:val="single"/>
        </w:rPr>
        <w:t xml:space="preserve">from one qualified </w:t>
      </w:r>
      <w:r>
        <w:rPr>
          <w:u w:val="single"/>
        </w:rPr>
        <w:t xml:space="preserve">retirement </w:t>
      </w:r>
      <w:r w:rsidRPr="00832C92">
        <w:rPr>
          <w:u w:val="single"/>
        </w:rPr>
        <w:t xml:space="preserve">plan to another qualified </w:t>
      </w:r>
      <w:r>
        <w:rPr>
          <w:u w:val="single"/>
        </w:rPr>
        <w:t xml:space="preserve">retirement </w:t>
      </w:r>
      <w:r w:rsidRPr="00832C92">
        <w:rPr>
          <w:u w:val="single"/>
        </w:rPr>
        <w:t xml:space="preserve">plan, and shall not be a </w:t>
      </w:r>
      <w:r>
        <w:rPr>
          <w:u w:val="single"/>
        </w:rPr>
        <w:t xml:space="preserve">taxable </w:t>
      </w:r>
      <w:r w:rsidRPr="00832C92">
        <w:rPr>
          <w:u w:val="single"/>
        </w:rPr>
        <w:t xml:space="preserve">distribution to the </w:t>
      </w:r>
      <w:r>
        <w:rPr>
          <w:u w:val="single"/>
        </w:rPr>
        <w:t>workers’ compensation judge</w:t>
      </w:r>
      <w:r w:rsidRPr="00832C92">
        <w:rPr>
          <w:u w:val="single"/>
        </w:rPr>
        <w:t>.</w:t>
      </w:r>
      <w:r>
        <w:rPr>
          <w:u w:val="single"/>
        </w:rPr>
        <w:t xml:space="preserve">  The transfer shall be in accordance with a rule, method, or process that shall not result in </w:t>
      </w:r>
      <w:r w:rsidRPr="007205F5">
        <w:rPr>
          <w:u w:val="single"/>
        </w:rPr>
        <w:t xml:space="preserve">the </w:t>
      </w:r>
      <w:r>
        <w:rPr>
          <w:u w:val="single"/>
        </w:rPr>
        <w:t xml:space="preserve">transfer being deemed a </w:t>
      </w:r>
      <w:r w:rsidRPr="007205F5">
        <w:rPr>
          <w:u w:val="single"/>
        </w:rPr>
        <w:t>distribution includible in federal gross income for the workers</w:t>
      </w:r>
      <w:r>
        <w:rPr>
          <w:u w:val="single"/>
        </w:rPr>
        <w:t>’</w:t>
      </w:r>
      <w:r w:rsidRPr="007205F5">
        <w:rPr>
          <w:u w:val="single"/>
        </w:rPr>
        <w:t xml:space="preserve"> compensation judge</w:t>
      </w:r>
      <w:r>
        <w:rPr>
          <w:u w:val="single"/>
        </w:rPr>
        <w:t>.</w:t>
      </w:r>
      <w:r w:rsidRPr="00832C92">
        <w:rPr>
          <w:rFonts w:ascii="Albertus Extra Bold" w:hAnsi="Albertus Extra Bold"/>
          <w:b/>
          <w:vertAlign w:val="superscript"/>
        </w:rPr>
        <w:t>1</w:t>
      </w:r>
      <w:r w:rsidR="00C17564" w:rsidRPr="00C17564">
        <w:rPr>
          <w:rFonts w:ascii="Albertus Extra Bold" w:hAnsi="Albertus Extra Bold"/>
          <w:b/>
        </w:rPr>
        <w:t>]</w:t>
      </w:r>
      <w:r w:rsidR="00C17564">
        <w:rPr>
          <w:rFonts w:ascii="Albertus Extra Bold" w:hAnsi="Albertus Extra Bold"/>
          <w:b/>
          <w:vertAlign w:val="superscript"/>
        </w:rPr>
        <w:t>2</w:t>
      </w:r>
    </w:p>
    <w:p w:rsidR="009D7467" w:rsidRDefault="009D7467" w:rsidP="009D7467"/>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673E">
        <w:rPr>
          <w:spacing w:val="0"/>
        </w:rPr>
        <w:tab/>
      </w:r>
      <w:r w:rsidRPr="008E673E">
        <w:rPr>
          <w:rFonts w:ascii="Albertus Extra Bold" w:hAnsi="Albertus Extra Bold"/>
          <w:b/>
          <w:vertAlign w:val="superscript"/>
        </w:rPr>
        <w:t>2</w:t>
      </w:r>
      <w:r w:rsidRPr="008E673E">
        <w:rPr>
          <w:spacing w:val="0"/>
        </w:rPr>
        <w:t>3. Section 2 of P.L.2001, c.259 (C.43:15A-143) is amended to read as follows:</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673E">
        <w:rPr>
          <w:spacing w:val="0"/>
        </w:rPr>
        <w:tab/>
        <w:t xml:space="preserve">2.  </w:t>
      </w:r>
      <w:r w:rsidRPr="008E673E">
        <w:rPr>
          <w:spacing w:val="0"/>
          <w:u w:val="single"/>
        </w:rPr>
        <w:t>a.</w:t>
      </w:r>
      <w:r w:rsidRPr="008E673E">
        <w:rPr>
          <w:spacing w:val="0"/>
        </w:rPr>
        <w:t xml:space="preserve"> </w:t>
      </w:r>
      <w:r>
        <w:rPr>
          <w:spacing w:val="0"/>
        </w:rPr>
        <w:t xml:space="preserve"> </w:t>
      </w:r>
      <w:r w:rsidRPr="008E673E">
        <w:rPr>
          <w:spacing w:val="0"/>
        </w:rPr>
        <w:t xml:space="preserve">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Pr="008E673E">
        <w:rPr>
          <w:rFonts w:ascii="Albertus Extra Bold" w:hAnsi="Albertus Extra Bold"/>
          <w:b/>
        </w:rPr>
        <w:t>[</w:t>
      </w:r>
      <w:r w:rsidRPr="008E673E">
        <w:rPr>
          <w:spacing w:val="0"/>
        </w:rPr>
        <w:t>if enrolled in the part prior to the effective date of P.L.2007, c.92 (C.43:15C-1 et al.)</w:t>
      </w:r>
      <w:r w:rsidRPr="008E673E">
        <w:rPr>
          <w:rFonts w:ascii="Albertus Extra Bold" w:hAnsi="Albertus Extra Bold"/>
          <w:b/>
        </w:rPr>
        <w:t>]</w:t>
      </w:r>
      <w:r w:rsidRPr="008E673E">
        <w:rPr>
          <w:spacing w:val="0"/>
        </w:rPr>
        <w:t xml:space="preserve"> and shall be subject to the same membership and benefit provisions as State employees, except as provided by P.L.2001, c.259.  Membership in the retirement system shall be a condition of employment for service as a judge of compensation </w:t>
      </w:r>
      <w:r w:rsidRPr="008E673E">
        <w:rPr>
          <w:rFonts w:ascii="Albertus Extra Bold" w:hAnsi="Albertus Extra Bold"/>
          <w:b/>
        </w:rPr>
        <w:t>[</w:t>
      </w:r>
      <w:r w:rsidRPr="008E673E">
        <w:rPr>
          <w:spacing w:val="0"/>
        </w:rPr>
        <w:t xml:space="preserve">for a judge </w:t>
      </w:r>
      <w:r w:rsidRPr="008E673E">
        <w:rPr>
          <w:spacing w:val="0"/>
        </w:rPr>
        <w:lastRenderedPageBreak/>
        <w:t>enrolled in the part prior to the effective date of P.L.2007, c.92 (C.43:15C-1 et al.).</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673E">
        <w:rPr>
          <w:spacing w:val="0"/>
        </w:rPr>
        <w:tab/>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r w:rsidRPr="008E673E">
        <w:rPr>
          <w:rFonts w:ascii="Albertus Extra Bold" w:hAnsi="Albertus Extra Bold"/>
          <w:b/>
        </w:rPr>
        <w:t>]</w:t>
      </w:r>
      <w:r w:rsidRPr="008E673E">
        <w:rPr>
          <w:spacing w:val="0"/>
        </w:rPr>
        <w:t>.</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673E">
        <w:rPr>
          <w:spacing w:val="0"/>
        </w:rPr>
        <w:tab/>
      </w:r>
      <w:r w:rsidRPr="008E673E">
        <w:rPr>
          <w:spacing w:val="0"/>
          <w:u w:val="single"/>
        </w:rPr>
        <w:t xml:space="preserve">b. </w:t>
      </w:r>
      <w:r>
        <w:rPr>
          <w:spacing w:val="0"/>
          <w:u w:val="single"/>
        </w:rPr>
        <w:t xml:space="preserve"> </w:t>
      </w:r>
      <w:r w:rsidRPr="008E673E">
        <w:rPr>
          <w:spacing w:val="0"/>
          <w:u w:val="single"/>
        </w:rPr>
        <w:t>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The account in the Defined Contribution Retirement 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E673E">
        <w:rPr>
          <w:spacing w:val="0"/>
        </w:rPr>
        <w:tab/>
      </w:r>
      <w:r w:rsidRPr="008E673E">
        <w:rPr>
          <w:spacing w:val="0"/>
          <w:u w:val="single"/>
        </w:rPr>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E673E">
        <w:tab/>
      </w:r>
      <w:r w:rsidRPr="008E673E">
        <w:rPr>
          <w:spacing w:val="0"/>
          <w:u w:val="single"/>
        </w:rPr>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E673E">
        <w:rPr>
          <w:spacing w:val="0"/>
        </w:rPr>
        <w:tab/>
      </w:r>
      <w:r w:rsidRPr="008E673E">
        <w:rPr>
          <w:spacing w:val="0"/>
          <w:u w:val="single"/>
        </w:rPr>
        <w:t xml:space="preserve">c. </w:t>
      </w:r>
      <w:r>
        <w:rPr>
          <w:spacing w:val="0"/>
          <w:u w:val="single"/>
        </w:rPr>
        <w:t xml:space="preserve"> </w:t>
      </w:r>
      <w:r w:rsidRPr="008E673E">
        <w:rPr>
          <w:spacing w:val="0"/>
          <w:u w:val="single"/>
        </w:rPr>
        <w:t xml:space="preserve">The value of the account of a workers’ compensation judge who is transferred out of the program shall be transferred from the Defined Contribution Retirement Program to the Public Employees’ </w:t>
      </w:r>
      <w:r w:rsidRPr="008E673E">
        <w:rPr>
          <w:spacing w:val="0"/>
          <w:u w:val="single"/>
        </w:rPr>
        <w:lastRenderedPageBreak/>
        <w:t>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workers’ compensation judge.  The transfer shall be in accordance with a rule, method, or process that shall not result in the transfer being deemed a distribution includible in federal gross income for the workers’ compensation judge.</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673E">
        <w:tab/>
      </w:r>
      <w:r w:rsidRPr="008E673E">
        <w:rPr>
          <w:spacing w:val="0"/>
          <w:u w:val="single"/>
        </w:rPr>
        <w:t>d.</w:t>
      </w:r>
      <w:r>
        <w:rPr>
          <w:spacing w:val="0"/>
          <w:u w:val="single"/>
        </w:rPr>
        <w:t xml:space="preserve"> </w:t>
      </w:r>
      <w:r w:rsidRPr="008E673E">
        <w:rPr>
          <w:spacing w:val="0"/>
          <w:u w:val="single"/>
        </w:rPr>
        <w:t xml:space="preserve"> A workers compensation judge who retired on or after May 20, 2021 and who was not transferred and enrollment 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w:t>
      </w:r>
      <w:r w:rsidRPr="008E673E">
        <w:rPr>
          <w:rFonts w:ascii="Albertus Extra Bold" w:hAnsi="Albertus Extra Bold"/>
          <w:b/>
          <w:vertAlign w:val="superscript"/>
        </w:rPr>
        <w:t>2</w:t>
      </w:r>
    </w:p>
    <w:p w:rsidR="008E673E" w:rsidRPr="008E673E" w:rsidRDefault="008E673E" w:rsidP="008E67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E673E">
        <w:rPr>
          <w:spacing w:val="0"/>
        </w:rPr>
        <w:t>(</w:t>
      </w:r>
      <w:proofErr w:type="spellStart"/>
      <w:r w:rsidRPr="008E673E">
        <w:rPr>
          <w:spacing w:val="0"/>
        </w:rPr>
        <w:t>cf</w:t>
      </w:r>
      <w:proofErr w:type="spellEnd"/>
      <w:r w:rsidRPr="008E673E">
        <w:rPr>
          <w:spacing w:val="0"/>
        </w:rPr>
        <w:t>: P.L.2007, c.92, s.22)</w:t>
      </w:r>
    </w:p>
    <w:p w:rsidR="008E673E" w:rsidRPr="00B22979" w:rsidRDefault="008E673E" w:rsidP="009D7467"/>
    <w:p w:rsidR="009D7467" w:rsidRPr="00B22979" w:rsidRDefault="009D7467" w:rsidP="009D7467">
      <w:r w:rsidRPr="00B22979">
        <w:tab/>
        <w:t>4.</w:t>
      </w:r>
      <w:r>
        <w:tab/>
      </w:r>
      <w:r w:rsidRPr="00B22979">
        <w:t>This act shall take effect immediately.</w:t>
      </w:r>
    </w:p>
    <w:sectPr w:rsidR="009D7467" w:rsidRPr="00B22979" w:rsidSect="009524A0">
      <w:headerReference w:type="default" r:id="rId14"/>
      <w:footerReference w:type="default" r:id="rId15"/>
      <w:headerReference w:type="first" r:id="rId16"/>
      <w:footerReference w:type="first" r:id="rId17"/>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4A2" w:rsidRDefault="00316664" w:rsidP="00316664">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4A0" w:rsidRDefault="009524A0">
    <w:pPr>
      <w:pStyle w:val="Footer"/>
      <w:rPr>
        <w:szCs w:val="18"/>
      </w:rPr>
    </w:pPr>
  </w:p>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4A0" w:rsidRDefault="009524A0">
    <w:pPr>
      <w:pStyle w:val="Footer"/>
    </w:pPr>
    <w:r>
      <w:tab/>
      <w:t>Matter enclosed in superscript numerals has been adopted as follows:</w:t>
    </w:r>
  </w:p>
  <w:p w:rsidR="00131BE0" w:rsidRDefault="009524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p w:rsidR="009524A0" w:rsidRDefault="005A4FD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5A4FDD" w:rsidRPr="005A4FDD" w:rsidRDefault="005A4FD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25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7166" w:rsidRDefault="009C7166" w:rsidP="009C7166">
    <w:pPr>
      <w:pStyle w:val="bpuHeadSpon"/>
    </w:pPr>
    <w:r w:rsidRPr="00704508">
      <w:rPr>
        <w:rStyle w:val="bpuHeadSponChar"/>
      </w:rPr>
      <w:t>S758</w:t>
    </w:r>
    <w:r>
      <w:t xml:space="preserve"> </w:t>
    </w:r>
    <w:r w:rsidR="005A4FDD">
      <w:t>[2R]</w:t>
    </w:r>
    <w:r w:rsidR="009524A0">
      <w:t xml:space="preserve"> </w:t>
    </w:r>
    <w:r>
      <w:t>GOPAL, SCUTARI</w:t>
    </w:r>
  </w:p>
  <w:p w:rsidR="00704508" w:rsidRDefault="00704508" w:rsidP="00704508">
    <w:pPr>
      <w:pStyle w:val="bpuHeadSpon"/>
    </w:pPr>
    <w:r>
      <w:fldChar w:fldCharType="begin"/>
    </w:r>
    <w:r>
      <w:instrText xml:space="preserve"> PAGE  \* MERGEFORMAT </w:instrText>
    </w:r>
    <w:r>
      <w:fldChar w:fldCharType="separate"/>
    </w:r>
    <w:r w:rsidR="00C225FC">
      <w:rPr>
        <w:noProof/>
      </w:rPr>
      <w:t>11</w:t>
    </w:r>
    <w:r>
      <w:fldChar w:fldCharType="end"/>
    </w:r>
  </w:p>
  <w:p w:rsidR="00704508" w:rsidRPr="00AF575C" w:rsidRDefault="00704508" w:rsidP="00704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508" w:rsidRDefault="00704508" w:rsidP="00704508">
    <w:pPr>
      <w:pStyle w:val="bpuHeadSpon"/>
    </w:pPr>
    <w:r w:rsidRPr="00704508">
      <w:rPr>
        <w:rStyle w:val="bpuHeadSponChar"/>
      </w:rPr>
      <w:t>S758</w:t>
    </w:r>
    <w:r>
      <w:t xml:space="preserve"> </w:t>
    </w:r>
    <w:r w:rsidR="005A4FDD">
      <w:t>[2R]</w:t>
    </w:r>
    <w:r w:rsidR="009524A0">
      <w:t xml:space="preserve"> </w:t>
    </w:r>
    <w:r>
      <w:t>GOPAL</w:t>
    </w:r>
    <w:r w:rsidR="009C7166">
      <w:t>, SCUTARI</w:t>
    </w:r>
  </w:p>
  <w:p w:rsidR="00704508" w:rsidRDefault="00704508" w:rsidP="00704508">
    <w:pPr>
      <w:pStyle w:val="bpuHeadSpon"/>
    </w:pPr>
    <w:r>
      <w:fldChar w:fldCharType="begin"/>
    </w:r>
    <w:r>
      <w:instrText xml:space="preserve"> PAGE  \* MERGEFORMAT </w:instrText>
    </w:r>
    <w:r>
      <w:fldChar w:fldCharType="separate"/>
    </w:r>
    <w:r w:rsidR="00C225FC">
      <w:rPr>
        <w:noProof/>
      </w:rPr>
      <w:t>2</w:t>
    </w:r>
    <w:r>
      <w:fldChar w:fldCharType="end"/>
    </w:r>
  </w:p>
  <w:p w:rsidR="00704508" w:rsidRDefault="00704508"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2523F"/>
    <w:rsid w:val="00030BB1"/>
    <w:rsid w:val="00031195"/>
    <w:rsid w:val="00035598"/>
    <w:rsid w:val="00050BCA"/>
    <w:rsid w:val="000521CD"/>
    <w:rsid w:val="00057488"/>
    <w:rsid w:val="000654B5"/>
    <w:rsid w:val="0006579B"/>
    <w:rsid w:val="00065BBF"/>
    <w:rsid w:val="00075CE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BE0"/>
    <w:rsid w:val="001330F6"/>
    <w:rsid w:val="00133BED"/>
    <w:rsid w:val="00136CE2"/>
    <w:rsid w:val="00140A92"/>
    <w:rsid w:val="00140FD3"/>
    <w:rsid w:val="00143A99"/>
    <w:rsid w:val="00150A42"/>
    <w:rsid w:val="00153466"/>
    <w:rsid w:val="001540B7"/>
    <w:rsid w:val="00156AE5"/>
    <w:rsid w:val="001609B2"/>
    <w:rsid w:val="00170875"/>
    <w:rsid w:val="001762FB"/>
    <w:rsid w:val="00182504"/>
    <w:rsid w:val="00186D54"/>
    <w:rsid w:val="00197DEE"/>
    <w:rsid w:val="001A253A"/>
    <w:rsid w:val="001A28C1"/>
    <w:rsid w:val="001A3589"/>
    <w:rsid w:val="001A55F1"/>
    <w:rsid w:val="001A57D0"/>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F2C"/>
    <w:rsid w:val="002E1440"/>
    <w:rsid w:val="002E2980"/>
    <w:rsid w:val="00304565"/>
    <w:rsid w:val="00307F11"/>
    <w:rsid w:val="0031075B"/>
    <w:rsid w:val="00316664"/>
    <w:rsid w:val="00317C73"/>
    <w:rsid w:val="003212E6"/>
    <w:rsid w:val="00333EF1"/>
    <w:rsid w:val="00346CF5"/>
    <w:rsid w:val="00352F8B"/>
    <w:rsid w:val="00354D07"/>
    <w:rsid w:val="00355E25"/>
    <w:rsid w:val="0037458C"/>
    <w:rsid w:val="00381407"/>
    <w:rsid w:val="0038486B"/>
    <w:rsid w:val="003941E5"/>
    <w:rsid w:val="003A19B9"/>
    <w:rsid w:val="003A213D"/>
    <w:rsid w:val="003A2CB6"/>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14E7A"/>
    <w:rsid w:val="0044404C"/>
    <w:rsid w:val="00444E2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F6D"/>
    <w:rsid w:val="00501B0F"/>
    <w:rsid w:val="0050427A"/>
    <w:rsid w:val="00505402"/>
    <w:rsid w:val="005100FA"/>
    <w:rsid w:val="0051355F"/>
    <w:rsid w:val="00515090"/>
    <w:rsid w:val="00520989"/>
    <w:rsid w:val="005311D7"/>
    <w:rsid w:val="00541E58"/>
    <w:rsid w:val="00546499"/>
    <w:rsid w:val="005475CF"/>
    <w:rsid w:val="005501DB"/>
    <w:rsid w:val="00550854"/>
    <w:rsid w:val="005508CF"/>
    <w:rsid w:val="00560F96"/>
    <w:rsid w:val="00565673"/>
    <w:rsid w:val="0056610D"/>
    <w:rsid w:val="00574518"/>
    <w:rsid w:val="005836AB"/>
    <w:rsid w:val="00585FA1"/>
    <w:rsid w:val="005866AA"/>
    <w:rsid w:val="005876F1"/>
    <w:rsid w:val="00592664"/>
    <w:rsid w:val="0059343F"/>
    <w:rsid w:val="00596B76"/>
    <w:rsid w:val="005A4FDD"/>
    <w:rsid w:val="005A7D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26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E92"/>
    <w:rsid w:val="006F4C44"/>
    <w:rsid w:val="006F652B"/>
    <w:rsid w:val="0070018A"/>
    <w:rsid w:val="00704508"/>
    <w:rsid w:val="00712CBE"/>
    <w:rsid w:val="00730582"/>
    <w:rsid w:val="007352D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20A1D"/>
    <w:rsid w:val="00841F07"/>
    <w:rsid w:val="008462AA"/>
    <w:rsid w:val="00846D3E"/>
    <w:rsid w:val="0084725C"/>
    <w:rsid w:val="00853CEB"/>
    <w:rsid w:val="008554A2"/>
    <w:rsid w:val="008627AA"/>
    <w:rsid w:val="008628FF"/>
    <w:rsid w:val="00867FC7"/>
    <w:rsid w:val="00874609"/>
    <w:rsid w:val="0087660A"/>
    <w:rsid w:val="008823BC"/>
    <w:rsid w:val="008859B3"/>
    <w:rsid w:val="008A7E9A"/>
    <w:rsid w:val="008B313B"/>
    <w:rsid w:val="008B4545"/>
    <w:rsid w:val="008B6E84"/>
    <w:rsid w:val="008C6FA9"/>
    <w:rsid w:val="008D35C6"/>
    <w:rsid w:val="008D455C"/>
    <w:rsid w:val="008D62DB"/>
    <w:rsid w:val="008E3B9B"/>
    <w:rsid w:val="008E4F67"/>
    <w:rsid w:val="008E673E"/>
    <w:rsid w:val="008F6A7A"/>
    <w:rsid w:val="00902B2D"/>
    <w:rsid w:val="00915B98"/>
    <w:rsid w:val="00933C9C"/>
    <w:rsid w:val="0094377E"/>
    <w:rsid w:val="009467BF"/>
    <w:rsid w:val="0094723D"/>
    <w:rsid w:val="009524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E32"/>
    <w:rsid w:val="00BD79EC"/>
    <w:rsid w:val="00BE204A"/>
    <w:rsid w:val="00BE26FC"/>
    <w:rsid w:val="00BF23C7"/>
    <w:rsid w:val="00BF7456"/>
    <w:rsid w:val="00C035F3"/>
    <w:rsid w:val="00C078A1"/>
    <w:rsid w:val="00C0792F"/>
    <w:rsid w:val="00C17564"/>
    <w:rsid w:val="00C225FC"/>
    <w:rsid w:val="00C33F39"/>
    <w:rsid w:val="00C3401C"/>
    <w:rsid w:val="00C473B8"/>
    <w:rsid w:val="00C603F9"/>
    <w:rsid w:val="00C614C5"/>
    <w:rsid w:val="00C83317"/>
    <w:rsid w:val="00C937A1"/>
    <w:rsid w:val="00C93F56"/>
    <w:rsid w:val="00CB344E"/>
    <w:rsid w:val="00CD61E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1A"/>
    <w:rsid w:val="00E44D94"/>
    <w:rsid w:val="00E500AD"/>
    <w:rsid w:val="00E5308E"/>
    <w:rsid w:val="00E53E99"/>
    <w:rsid w:val="00E66E37"/>
    <w:rsid w:val="00E712E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907CD-8423-40C5-A835-888C2E66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4310</Words>
  <Characters>22910</Characters>
  <Application>Microsoft Office Word</Application>
  <DocSecurity>0</DocSecurity>
  <Lines>472</Lines>
  <Paragraphs>68</Paragraphs>
  <ScaleCrop>false</ScaleCrop>
  <HeadingPairs>
    <vt:vector size="2" baseType="variant">
      <vt:variant>
        <vt:lpstr>Title</vt:lpstr>
      </vt:variant>
      <vt:variant>
        <vt:i4>1</vt:i4>
      </vt:variant>
    </vt:vector>
  </HeadingPairs>
  <TitlesOfParts>
    <vt:vector size="1" baseType="lpstr">
      <vt:lpstr>S758 1R</vt:lpstr>
    </vt:vector>
  </TitlesOfParts>
  <Manager>R230</Manager>
  <Company>OFFICE of LEGISLATIVE SERVICES</Company>
  <LinksUpToDate>false</LinksUpToDate>
  <CharactersWithSpaces>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2R</dc:title>
  <dc:creator>Senator  GOPAL</dc:creator>
  <cp:keywords>S758|11|SG |305|76|76|!|0|</cp:keywords>
  <dc:description>PREFILED 2020_x000d_
T/R 10/19/20_x000d_
Amended 2/11/21_x000d_
Amended 5/20/21</dc:description>
  <cp:lastModifiedBy>Bektas, Brenda</cp:lastModifiedBy>
  <cp:revision>2</cp:revision>
  <cp:lastPrinted>2021-02-22T17:48:00Z</cp:lastPrinted>
  <dcterms:created xsi:type="dcterms:W3CDTF">2021-05-21T16:42:00Z</dcterms:created>
  <dcterms:modified xsi:type="dcterms:W3CDTF">2021-05-21T16:42:00Z</dcterms:modified>
  <cp:category>s.3:C.43:15A-7.6,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