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38AF" w:rsidP="00ED5E27">
      <w:pPr>
        <w:pStyle w:val="TopofPage1"/>
      </w:pPr>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538AF" w:rsidRPr="001538AF" w:rsidRDefault="001538AF" w:rsidP="00292D7C">
      <w:pPr>
        <w:pStyle w:val="TopofPage1"/>
        <w:rPr>
          <w:sz w:val="24"/>
        </w:rPr>
      </w:pPr>
    </w:p>
    <w:p w:rsidR="00292D7C" w:rsidRPr="001538AF" w:rsidRDefault="001538AF" w:rsidP="00ED5E27">
      <w:pPr>
        <w:pStyle w:val="TopofPage1"/>
        <w:rPr>
          <w:szCs w:val="24"/>
        </w:rPr>
      </w:pPr>
      <w:r>
        <w:rPr>
          <w:szCs w:val="24"/>
        </w:rPr>
        <w:t>[First Reprint]</w:t>
      </w:r>
    </w:p>
    <w:p w:rsidR="00AA5E23" w:rsidRDefault="001538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758</w:t>
      </w:r>
      <w:r w:rsidR="0063703D" w:rsidRPr="00ED5E27">
        <w:rPr>
          <w:b/>
          <w:sz w:val="36"/>
          <w:szCs w:val="36"/>
        </w:rPr>
        <w:t xml:space="preserve"> </w:t>
      </w:r>
    </w:p>
    <w:p w:rsidR="00191DC6" w:rsidRPr="004721EF" w:rsidRDefault="00191DC6" w:rsidP="0007575C">
      <w:pPr>
        <w:pStyle w:val="TopofPage1"/>
        <w:rPr>
          <w:sz w:val="24"/>
          <w:szCs w:val="24"/>
        </w:rPr>
      </w:pPr>
      <w:bookmarkStart w:id="0" w:name="_GoBack"/>
      <w:bookmarkEnd w:id="0"/>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38AF">
        <w:rPr>
          <w:caps/>
          <w:szCs w:val="24"/>
        </w:rPr>
        <w:t>MARCH 15, 2021</w:t>
      </w:r>
    </w:p>
    <w:p w:rsidR="004144CF" w:rsidRDefault="004144CF" w:rsidP="0083060A"/>
    <w:p w:rsidR="00072902" w:rsidRDefault="00072902" w:rsidP="00072902">
      <w:pPr>
        <w:rPr>
          <w:szCs w:val="24"/>
        </w:rPr>
      </w:pPr>
      <w:r>
        <w:rPr>
          <w:szCs w:val="24"/>
        </w:rPr>
        <w:tab/>
      </w:r>
      <w:r w:rsidRPr="00DC2226">
        <w:rPr>
          <w:szCs w:val="24"/>
        </w:rPr>
        <w:t xml:space="preserve">The Assembly Judiciary Committee reports favorably </w:t>
      </w:r>
      <w:r>
        <w:rPr>
          <w:szCs w:val="24"/>
        </w:rPr>
        <w:t>Senate</w:t>
      </w:r>
      <w:r w:rsidRPr="00DC2226">
        <w:rPr>
          <w:szCs w:val="24"/>
        </w:rPr>
        <w:t xml:space="preserve"> Bill No.</w:t>
      </w:r>
      <w:r>
        <w:rPr>
          <w:szCs w:val="24"/>
        </w:rPr>
        <w:t>758.</w:t>
      </w:r>
      <w:r w:rsidR="00AE259E">
        <w:rPr>
          <w:szCs w:val="24"/>
        </w:rPr>
        <w:t xml:space="preserve"> (1R).</w:t>
      </w:r>
    </w:p>
    <w:p w:rsidR="00700B46" w:rsidRDefault="00B502AF" w:rsidP="00700B46">
      <w:r>
        <w:tab/>
      </w:r>
      <w:r w:rsidR="00700B46">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700B46" w:rsidRDefault="00700B46" w:rsidP="00700B46">
      <w:r>
        <w:tab/>
        <w:t>Currently, workers’ compensation judges are enrolled in the Defined Contribution Retirement Program or the Workers’ Compensation Judges Part of the Public Employees’ Retirement System.</w:t>
      </w:r>
    </w:p>
    <w:p w:rsidR="00700B46" w:rsidRDefault="00700B46" w:rsidP="00700B46">
      <w:r>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700B46" w:rsidRDefault="00700B46" w:rsidP="00700B46">
      <w:r>
        <w:tab/>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700B46" w:rsidRDefault="00700B46" w:rsidP="00700B46">
      <w:r>
        <w:tab/>
        <w:t>The account in the program or the part for each judge transferred will be adjusted to reflect the transfer and each judge will be given service credit for service starting on the judge's date of appointment.  The unfunded liability for the benefits provided by the transfer will be paid from the Second Injury Fund.</w:t>
      </w:r>
    </w:p>
    <w:p w:rsidR="00601497" w:rsidRPr="00F021D0" w:rsidRDefault="00700B46" w:rsidP="00601497">
      <w:r>
        <w:lastRenderedPageBreak/>
        <w:tab/>
        <w:t>The bill provides</w:t>
      </w:r>
      <w:r w:rsidRPr="00E90C07">
        <w:t xml:space="preserve"> that 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The transfer must be in accordance with a rule, method, or process that does not result in the distribution being includible in federal gross income for the workers’ compensation judge.</w:t>
      </w:r>
    </w:p>
    <w:sectPr w:rsidR="00601497" w:rsidRPr="00F021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8AF" w:rsidRDefault="001538AF">
      <w:r>
        <w:separator/>
      </w:r>
    </w:p>
  </w:endnote>
  <w:endnote w:type="continuationSeparator" w:id="0">
    <w:p w:rsidR="001538AF" w:rsidRDefault="0015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8AF" w:rsidRDefault="001538AF">
      <w:r>
        <w:separator/>
      </w:r>
    </w:p>
  </w:footnote>
  <w:footnote w:type="continuationSeparator" w:id="0">
    <w:p w:rsidR="001538AF" w:rsidRDefault="00153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259E" w:rsidP="00AE259E">
    <w:pPr>
      <w:pStyle w:val="HeaderPage2"/>
      <w:jc w:val="center"/>
    </w:pPr>
    <w:r>
      <w:fldChar w:fldCharType="begin"/>
    </w:r>
    <w:r>
      <w:instrText xml:space="preserve"> PAGE  \* MERGEFORMAT </w:instrText>
    </w:r>
    <w:r>
      <w:fldChar w:fldCharType="separate"/>
    </w:r>
    <w:r w:rsidR="009D1AB2">
      <w:rPr>
        <w:noProof/>
      </w:rPr>
      <w:t>2</w:t>
    </w:r>
    <w:r>
      <w:fldChar w:fldCharType="end"/>
    </w:r>
  </w:p>
  <w:p w:rsidR="00AE259E" w:rsidRDefault="00AE259E" w:rsidP="00AE25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AF"/>
    <w:rsid w:val="00010CB9"/>
    <w:rsid w:val="000123C0"/>
    <w:rsid w:val="00015342"/>
    <w:rsid w:val="000213D6"/>
    <w:rsid w:val="00025E25"/>
    <w:rsid w:val="00027199"/>
    <w:rsid w:val="00032833"/>
    <w:rsid w:val="000353A5"/>
    <w:rsid w:val="0004076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902"/>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C97"/>
    <w:rsid w:val="00140BC7"/>
    <w:rsid w:val="00146CD6"/>
    <w:rsid w:val="001471AE"/>
    <w:rsid w:val="001538AF"/>
    <w:rsid w:val="001561A5"/>
    <w:rsid w:val="0015788F"/>
    <w:rsid w:val="0016084D"/>
    <w:rsid w:val="00172814"/>
    <w:rsid w:val="0017383E"/>
    <w:rsid w:val="00177309"/>
    <w:rsid w:val="0019009B"/>
    <w:rsid w:val="00191DC6"/>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B"/>
    <w:rsid w:val="002A2454"/>
    <w:rsid w:val="002A401D"/>
    <w:rsid w:val="002A52AF"/>
    <w:rsid w:val="002C19EE"/>
    <w:rsid w:val="002C5B0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FC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149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2F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B4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AB2"/>
    <w:rsid w:val="009F05A2"/>
    <w:rsid w:val="009F13CA"/>
    <w:rsid w:val="009F26AA"/>
    <w:rsid w:val="009F3565"/>
    <w:rsid w:val="009F520D"/>
    <w:rsid w:val="009F787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59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2AF"/>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A14"/>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2F24"/>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DD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3CD"/>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1B2260A5"/>
  <w15:docId w15:val="{890ECDF3-0524-40AF-9C6C-C49E2326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02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421</Words>
  <Characters>2318</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S758 AJU Statement MARCH 15, 2021</vt:lpstr>
    </vt:vector>
  </TitlesOfParts>
  <Manager>R229</Manager>
  <Company>NJ OLS DMU</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1R AJU Statement 3/15/21</dc:title>
  <dc:subject/>
  <dc:creator>Assembly AJU</dc:creator>
  <cp:keywords>S758|2|JU |103|0|0|!||</cp:keywords>
  <dc:description/>
  <cp:lastModifiedBy>Bell, Careema</cp:lastModifiedBy>
  <cp:revision>2</cp:revision>
  <cp:lastPrinted>2021-03-12T17:59:00Z</cp:lastPrinted>
  <dcterms:created xsi:type="dcterms:W3CDTF">2021-03-16T15:10:00Z</dcterms:created>
  <dcterms:modified xsi:type="dcterms:W3CDTF">2021-03-16T15:10:00Z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