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BA7" w:rsidRDefault="00DF6BA7" w:rsidP="00DF6BA7">
      <w:pPr>
        <w:pStyle w:val="bpuBill"/>
      </w:pPr>
      <w:bookmarkStart w:id="0" w:name="bpuFrontPg"/>
      <w:bookmarkEnd w:id="0"/>
      <w:r>
        <w:t xml:space="preserve">SENATE, No. 759 </w:t>
      </w:r>
    </w:p>
    <w:p w:rsidR="00DF6BA7" w:rsidRPr="00DF6BA7" w:rsidRDefault="00DF6BA7" w:rsidP="00DF6B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3194" r:id="rId8"/>
        </w:object>
      </w:r>
    </w:p>
    <w:p w:rsidR="00DF6BA7" w:rsidRDefault="00DF6BA7" w:rsidP="00DF6BA7">
      <w:pPr>
        <w:pStyle w:val="bpuState"/>
      </w:pPr>
      <w:r>
        <w:t>STATE OF NEW JERSEY</w:t>
      </w:r>
    </w:p>
    <w:p w:rsidR="00DF6BA7" w:rsidRDefault="00DF6BA7" w:rsidP="00DF6BA7">
      <w:pPr>
        <w:pStyle w:val="bpuLegislature"/>
      </w:pPr>
      <w:r>
        <w:t>219th LEGISLATURE</w:t>
      </w:r>
    </w:p>
    <w:p w:rsidR="00DF6BA7" w:rsidRDefault="00DF6BA7" w:rsidP="00DF6BA7">
      <w:pPr>
        <w:pStyle w:val="bpuWpGraphic"/>
      </w:pPr>
      <w:r>
        <w:object w:dxaOrig="8985" w:dyaOrig="255">
          <v:shape id="_x0000_i1026" type="#_x0000_t75" style="width:6in;height:12pt" o:ole="">
            <v:imagedata r:id="rId7" o:title=""/>
          </v:shape>
          <o:OLEObject Type="Embed" ProgID="WPWin6.1" ShapeID="_x0000_i1026" DrawAspect="Content" ObjectID="_1662793195" r:id="rId9"/>
        </w:object>
      </w:r>
      <w:r>
        <w:t xml:space="preserve">  </w:t>
      </w:r>
    </w:p>
    <w:p w:rsidR="00DF6BA7" w:rsidRDefault="00DF6BA7" w:rsidP="00DF6BA7">
      <w:pPr>
        <w:pStyle w:val="bpuIntro"/>
      </w:pPr>
      <w:r>
        <w:t>PRE-FILED FOR INTRODUCTION IN THE 2020 SESSION</w:t>
      </w:r>
    </w:p>
    <w:p w:rsidR="00DF6BA7" w:rsidRDefault="00DF6BA7" w:rsidP="00DF6BA7">
      <w:pPr>
        <w:pStyle w:val="bpuIntro"/>
      </w:pPr>
    </w:p>
    <w:p w:rsidR="00DF6BA7" w:rsidRDefault="00DF6BA7" w:rsidP="00DF6BA7">
      <w:pPr>
        <w:pStyle w:val="bpuIntro"/>
        <w:sectPr w:rsidR="00DF6BA7" w:rsidSect="003F7D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6BA7" w:rsidRDefault="00DF6BA7" w:rsidP="00DF6BA7">
      <w:pPr>
        <w:pStyle w:val="bpuIntro"/>
      </w:pPr>
    </w:p>
    <w:p w:rsidR="00DF6BA7" w:rsidRDefault="00DF6BA7" w:rsidP="00DF6BA7">
      <w:pPr>
        <w:pStyle w:val="bpuSponsor"/>
      </w:pPr>
      <w:r>
        <w:t>Sponsored by:</w:t>
      </w:r>
    </w:p>
    <w:p w:rsidR="00DF6BA7" w:rsidRDefault="00DF6BA7" w:rsidP="00DF6BA7">
      <w:pPr>
        <w:pStyle w:val="bpuSponsor"/>
      </w:pPr>
      <w:r>
        <w:t>Senator  VIN GOPAL</w:t>
      </w:r>
    </w:p>
    <w:p w:rsidR="00DF6BA7" w:rsidRDefault="00DF6BA7" w:rsidP="00DF6BA7">
      <w:pPr>
        <w:pStyle w:val="bpuSponsor"/>
      </w:pPr>
      <w:r>
        <w:t>District 11 (Monmouth)</w:t>
      </w:r>
    </w:p>
    <w:p w:rsidR="00DF6BA7" w:rsidRDefault="003F7D6E" w:rsidP="003F7D6E">
      <w:pPr>
        <w:pStyle w:val="bpuSponsor"/>
      </w:pPr>
      <w:r>
        <w:t>Senator  NICHOLAS P. SCUTARI</w:t>
      </w:r>
    </w:p>
    <w:p w:rsidR="003F7D6E" w:rsidRDefault="003F7D6E" w:rsidP="003F7D6E">
      <w:pPr>
        <w:pStyle w:val="bpuSponsor"/>
      </w:pPr>
      <w:r>
        <w:t>District 22 (Middlesex, Somerset and Union)</w:t>
      </w:r>
    </w:p>
    <w:p w:rsidR="003F7D6E" w:rsidRPr="003F7D6E" w:rsidRDefault="003F7D6E" w:rsidP="003F7D6E">
      <w:pPr>
        <w:pStyle w:val="bpuSponsor"/>
      </w:pPr>
    </w:p>
    <w:p w:rsidR="00DF6BA7" w:rsidRDefault="00DF6BA7" w:rsidP="00DF6BA7">
      <w:pPr>
        <w:pStyle w:val="bpuSponsor"/>
      </w:pPr>
    </w:p>
    <w:p w:rsidR="00DF6BA7" w:rsidRDefault="00DF6BA7" w:rsidP="00DF6BA7">
      <w:pPr>
        <w:pStyle w:val="bpuSponsor"/>
      </w:pPr>
    </w:p>
    <w:p w:rsidR="00DF6BA7" w:rsidRDefault="00DF6BA7" w:rsidP="00DF6BA7">
      <w:pPr>
        <w:pStyle w:val="bpuSponsor"/>
      </w:pPr>
    </w:p>
    <w:p w:rsidR="00DF6BA7" w:rsidRDefault="00DF6BA7" w:rsidP="00DF6BA7">
      <w:pPr>
        <w:pStyle w:val="bpuSponsor"/>
      </w:pPr>
      <w:r>
        <w:t>SYNOPSIS</w:t>
      </w:r>
    </w:p>
    <w:p w:rsidR="00DF6BA7" w:rsidRDefault="00DF6BA7" w:rsidP="00DF6BA7">
      <w:pPr>
        <w:pStyle w:val="bpuNormText"/>
      </w:pPr>
      <w:r>
        <w:tab/>
        <w:t xml:space="preserve">Changes eligibility of Workers’ Compensation Judges from DCRP to PERS; reopens Workers Compensation Judges Part of PERS. </w:t>
      </w:r>
    </w:p>
    <w:p w:rsidR="00DF6BA7" w:rsidRDefault="00DF6BA7" w:rsidP="00DF6BA7">
      <w:pPr>
        <w:pStyle w:val="bpuNormText"/>
      </w:pPr>
    </w:p>
    <w:p w:rsidR="00DF6BA7" w:rsidRDefault="00DF6BA7" w:rsidP="00DF6BA7">
      <w:pPr>
        <w:pStyle w:val="bpuSponsor"/>
      </w:pPr>
      <w:r>
        <w:t xml:space="preserve">CURRENT VERSION OF TEXT </w:t>
      </w:r>
    </w:p>
    <w:p w:rsidR="00DF6BA7" w:rsidRDefault="00DF6BA7" w:rsidP="00DF6BA7">
      <w:pPr>
        <w:pStyle w:val="bpuNormText"/>
      </w:pPr>
      <w:r>
        <w:tab/>
        <w:t>Introduced Pending Technical Review by Legislative Counsel.</w:t>
      </w:r>
    </w:p>
    <w:p w:rsidR="00DF6BA7" w:rsidRDefault="00DF6BA7" w:rsidP="00DF6B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6BA7" w:rsidRDefault="00DF6B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6BA7" w:rsidSect="00DF6BA7">
          <w:type w:val="continuous"/>
          <w:pgSz w:w="12240" w:h="20160" w:code="5"/>
          <w:pgMar w:top="2160" w:right="2275" w:bottom="1440" w:left="2275" w:header="72" w:footer="720" w:gutter="0"/>
          <w:pgNumType w:start="1"/>
          <w:cols w:space="720"/>
          <w:docGrid w:linePitch="360"/>
        </w:sectPr>
      </w:pPr>
    </w:p>
    <w:p w:rsidR="006E68C5" w:rsidRPr="00EC7C0B" w:rsidRDefault="006E68C5" w:rsidP="006E68C5">
      <w:pPr>
        <w:pStyle w:val="HangingAnAct"/>
        <w:rPr>
          <w:rStyle w:val="HangingAnActChar"/>
        </w:rPr>
      </w:pPr>
      <w:r w:rsidRPr="006E68C5">
        <w:rPr>
          <w:rStyle w:val="BillHead"/>
        </w:rPr>
        <w:lastRenderedPageBreak/>
        <w:t>An Act</w:t>
      </w:r>
      <w:r w:rsidRPr="00EC7C0B">
        <w:rPr>
          <w:rStyle w:val="HangingAnActChar"/>
        </w:rPr>
        <w:t xml:space="preserve"> concerning eligibility for </w:t>
      </w:r>
      <w:bookmarkStart w:id="1" w:name="_GoBack"/>
      <w:bookmarkEnd w:id="1"/>
      <w:r w:rsidRPr="00EC7C0B">
        <w:rPr>
          <w:rStyle w:val="HangingAnActChar"/>
        </w:rPr>
        <w:t>enrollment in the Workers Compensation Judges Part of the Public Employees’ Retirement System and amending various parts of statutory law.</w:t>
      </w:r>
    </w:p>
    <w:p w:rsidR="006E68C5" w:rsidRPr="00EC7C0B" w:rsidRDefault="006E68C5" w:rsidP="006E68C5"/>
    <w:p w:rsidR="006E68C5" w:rsidRPr="00EC7C0B" w:rsidRDefault="006E68C5" w:rsidP="006E68C5">
      <w:r w:rsidRPr="00EC7C0B">
        <w:tab/>
      </w:r>
      <w:r w:rsidRPr="00EC7C0B">
        <w:rPr>
          <w:rStyle w:val="BillHeading2"/>
        </w:rPr>
        <w:t xml:space="preserve">Be It Enacted </w:t>
      </w:r>
      <w:r w:rsidRPr="00EC7C0B">
        <w:rPr>
          <w:rStyle w:val="BillLanguage"/>
        </w:rPr>
        <w:t>by the Senate and General Assembly of the State of New Jersey:</w:t>
      </w:r>
    </w:p>
    <w:p w:rsidR="006E68C5" w:rsidRPr="00EC7C0B" w:rsidRDefault="006E68C5" w:rsidP="006E68C5"/>
    <w:p w:rsidR="006E68C5" w:rsidRPr="00EC7C0B" w:rsidRDefault="006E68C5" w:rsidP="006E68C5">
      <w:r w:rsidRPr="00EC7C0B">
        <w:tab/>
        <w:t>1.</w:t>
      </w:r>
      <w:r>
        <w:tab/>
      </w:r>
      <w:r w:rsidRPr="00EC7C0B">
        <w:t>Section 2 of P.L.2007, c.92 (C.43:15C-2) is amended to read as follows:</w:t>
      </w:r>
    </w:p>
    <w:p w:rsidR="006E68C5" w:rsidRPr="00EC7C0B" w:rsidRDefault="006E68C5" w:rsidP="006E68C5">
      <w:r w:rsidRPr="00EC7C0B">
        <w:tab/>
        <w:t>2.</w:t>
      </w:r>
      <w:r>
        <w:tab/>
        <w:t>a.</w:t>
      </w:r>
      <w:r w:rsidRPr="00EC7C0B">
        <w:t xml:space="preserve"> The following persons shall be eligible and shall participate in the Defined Contribution Retirement Program:</w:t>
      </w:r>
    </w:p>
    <w:p w:rsidR="006E68C5" w:rsidRPr="00EC7C0B" w:rsidRDefault="006E68C5" w:rsidP="006E68C5">
      <w:r w:rsidRPr="00EC7C0B">
        <w:tab/>
        <w:t>(1)</w:t>
      </w:r>
      <w:r>
        <w:tab/>
      </w:r>
      <w:r w:rsidRPr="00EC7C0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6E68C5" w:rsidRPr="00EC7C0B" w:rsidRDefault="006E68C5" w:rsidP="006E68C5">
      <w:r w:rsidRPr="00EC7C0B">
        <w:tab/>
        <w:t>(2)</w:t>
      </w:r>
      <w:r>
        <w:tab/>
      </w:r>
      <w:r w:rsidRPr="00EC7C0B">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EC7C0B">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6E68C5" w:rsidRPr="00EC7C0B" w:rsidRDefault="006E68C5" w:rsidP="006E68C5">
      <w:r w:rsidRPr="00EC7C0B">
        <w:tab/>
        <w:t>(3)</w:t>
      </w:r>
      <w:r>
        <w:tab/>
      </w:r>
      <w:r w:rsidRPr="00EC7C0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w:t>
      </w:r>
      <w:r w:rsidRPr="00EC7C0B">
        <w:lastRenderedPageBreak/>
        <w:t xml:space="preserve">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EC7C0B">
        <w:t>subcode</w:t>
      </w:r>
      <w:proofErr w:type="spellEnd"/>
      <w:r w:rsidRPr="00EC7C0B">
        <w:t xml:space="preserve"> inspector, qualified purchasing agent, or certified public works manager.</w:t>
      </w:r>
    </w:p>
    <w:p w:rsidR="006E68C5" w:rsidRPr="00EC7C0B" w:rsidRDefault="006E68C5" w:rsidP="006E68C5">
      <w:r w:rsidRPr="00EC7C0B">
        <w:tab/>
        <w:t>(4)</w:t>
      </w:r>
      <w:r>
        <w:tab/>
      </w:r>
      <w:r w:rsidRPr="00EC7C0B">
        <w:t>A person who is granted a pension or retirement allowance under any pension fund or retirement system established under the laws of this State and elects to participate pursuant to section 1 of P.L.1977, c.171 (C.43:3C-3) upon being elected to public office.</w:t>
      </w:r>
    </w:p>
    <w:p w:rsidR="006E68C5" w:rsidRPr="00EC7C0B" w:rsidRDefault="006E68C5" w:rsidP="006E68C5">
      <w:r w:rsidRPr="00EC7C0B">
        <w:tab/>
        <w:t>(5)</w:t>
      </w:r>
      <w:r>
        <w:tab/>
      </w:r>
      <w:r w:rsidRPr="00EC7C0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6E68C5" w:rsidRPr="00EC7C0B" w:rsidRDefault="006E68C5" w:rsidP="006E68C5">
      <w:r w:rsidRPr="00EC7C0B">
        <w:tab/>
        <w:t>(6) 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6E68C5" w:rsidRPr="00EC7C0B" w:rsidRDefault="006E68C5" w:rsidP="006E68C5">
      <w:r w:rsidRPr="00EC7C0B">
        <w:tab/>
      </w:r>
      <w:r>
        <w:t xml:space="preserve"> </w:t>
      </w:r>
      <w:r w:rsidRPr="00EC7C0B">
        <w:t>b.</w:t>
      </w:r>
      <w:r>
        <w:tab/>
      </w:r>
      <w:r w:rsidRPr="00EC7C0B">
        <w:t>No person shall be eligible to participate in the retirement program with respect to any public employment, office, or position if:</w:t>
      </w:r>
    </w:p>
    <w:p w:rsidR="006E68C5" w:rsidRPr="00EC7C0B" w:rsidRDefault="006E68C5" w:rsidP="006E68C5">
      <w:r w:rsidRPr="00EC7C0B">
        <w:tab/>
        <w:t>(1)</w:t>
      </w:r>
      <w:r>
        <w:tab/>
      </w:r>
      <w:r w:rsidRPr="00EC7C0B">
        <w:t>the base salary for that employment, office, or position is less than $5,000 per year;</w:t>
      </w:r>
    </w:p>
    <w:p w:rsidR="006E68C5" w:rsidRPr="00EC7C0B" w:rsidRDefault="006E68C5" w:rsidP="006E68C5">
      <w:r w:rsidRPr="00EC7C0B">
        <w:tab/>
        <w:t>(2)</w:t>
      </w:r>
      <w:r>
        <w:tab/>
      </w:r>
      <w:r w:rsidRPr="00EC7C0B">
        <w:t xml:space="preserve">the person is, on the basis of service in that employment, office, or position, eligible for membership or enrolled as a member of another State or locally-administered pension fund or retirement </w:t>
      </w:r>
      <w:r w:rsidRPr="00EC7C0B">
        <w:lastRenderedPageBreak/>
        <w:t>system established under the laws of this State including the Alternate Benefit Program, except as otherwise specifically provided in subsection a. of this section;</w:t>
      </w:r>
    </w:p>
    <w:p w:rsidR="006E68C5" w:rsidRPr="00EC7C0B" w:rsidRDefault="006E68C5" w:rsidP="006E68C5">
      <w:r w:rsidRPr="00EC7C0B">
        <w:tab/>
        <w:t>(3)</w:t>
      </w:r>
      <w:r>
        <w:tab/>
      </w:r>
      <w:r w:rsidRPr="00EC7C0B">
        <w:t>the person is receiving a benefit as a retiree from any other State or locally-administered pension fund or retirement system established under the laws of this State, except as provided in section 1 of P.L.1977, c.171 (C.43:3C-3); or</w:t>
      </w:r>
    </w:p>
    <w:p w:rsidR="006E68C5" w:rsidRPr="00EC7C0B" w:rsidRDefault="006E68C5" w:rsidP="006E68C5">
      <w:r w:rsidRPr="00EC7C0B">
        <w:tab/>
        <w:t>(4)</w:t>
      </w:r>
      <w:r>
        <w:tab/>
      </w:r>
      <w:r w:rsidRPr="00EC7C0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6E68C5" w:rsidRPr="00EC7C0B" w:rsidRDefault="006E68C5" w:rsidP="006E68C5">
      <w:r w:rsidRPr="00EC7C0B">
        <w:tab/>
      </w:r>
      <w:r>
        <w:t xml:space="preserve"> </w:t>
      </w:r>
      <w:r w:rsidRPr="00EC7C0B">
        <w:t>c.</w:t>
      </w:r>
      <w:r>
        <w:tab/>
      </w:r>
      <w:r w:rsidRPr="00EC7C0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6E68C5" w:rsidRPr="00EC7C0B" w:rsidRDefault="006E68C5" w:rsidP="006E68C5">
      <w:r w:rsidRPr="00EC7C0B">
        <w:tab/>
      </w:r>
      <w:r>
        <w:t xml:space="preserve"> </w:t>
      </w:r>
      <w:r w:rsidRPr="00EC7C0B">
        <w:t>d.</w:t>
      </w:r>
      <w:r w:rsidRPr="00EC7C0B">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6E68C5" w:rsidRPr="00EC7C0B" w:rsidRDefault="006E68C5" w:rsidP="006E68C5">
      <w:r w:rsidRPr="00EC7C0B">
        <w:t>(</w:t>
      </w:r>
      <w:proofErr w:type="spellStart"/>
      <w:r w:rsidRPr="00EC7C0B">
        <w:t>cf</w:t>
      </w:r>
      <w:proofErr w:type="spellEnd"/>
      <w:r w:rsidRPr="00EC7C0B">
        <w:t>: P.L.2017, c.344, s.3)</w:t>
      </w:r>
    </w:p>
    <w:p w:rsidR="006E68C5" w:rsidRPr="00EC7C0B" w:rsidRDefault="006E68C5" w:rsidP="006E68C5"/>
    <w:p w:rsidR="006E68C5" w:rsidRPr="00EC7C0B" w:rsidRDefault="006E68C5" w:rsidP="006E68C5">
      <w:r w:rsidRPr="00EC7C0B">
        <w:tab/>
      </w:r>
      <w:r>
        <w:t xml:space="preserve"> </w:t>
      </w:r>
      <w:r w:rsidRPr="00EC7C0B">
        <w:t>2.</w:t>
      </w:r>
      <w:r>
        <w:tab/>
      </w:r>
      <w:r w:rsidRPr="00EC7C0B">
        <w:t>Section 7 of P.L.1954, c.84 (C.43:15A-7) is amended to read as follows:</w:t>
      </w:r>
    </w:p>
    <w:p w:rsidR="006E68C5" w:rsidRPr="00EC7C0B" w:rsidRDefault="006E68C5" w:rsidP="006E68C5">
      <w:r w:rsidRPr="00EC7C0B">
        <w:tab/>
      </w:r>
      <w:r>
        <w:t xml:space="preserve"> </w:t>
      </w:r>
      <w:r w:rsidRPr="00EC7C0B">
        <w:t>7.</w:t>
      </w:r>
      <w:r>
        <w:tab/>
      </w:r>
      <w:r w:rsidRPr="00EC7C0B">
        <w:t>There is hereby established the Public Employees' Retirement System of New Jersey in the Division of Pensions and Benefits of the Department of the Treasury.  The membership of the retirement system shall include:</w:t>
      </w:r>
    </w:p>
    <w:p w:rsidR="006E68C5" w:rsidRPr="00EC7C0B" w:rsidRDefault="006E68C5" w:rsidP="006E68C5">
      <w:r w:rsidRPr="00EC7C0B">
        <w:tab/>
      </w:r>
      <w:r>
        <w:t xml:space="preserve"> </w:t>
      </w:r>
      <w:r w:rsidRPr="00EC7C0B">
        <w:t>a.</w:t>
      </w:r>
      <w:r>
        <w:tab/>
      </w:r>
      <w:r w:rsidRPr="00EC7C0B">
        <w:t>The members of the former "State Employees' Retirement System of New Jersey" enrolled as such as of December 30, 1954, who shall not have claimed for refund their accumulated deductions in said system as provided in this section;</w:t>
      </w:r>
    </w:p>
    <w:p w:rsidR="006E68C5" w:rsidRPr="00EC7C0B" w:rsidRDefault="006E68C5" w:rsidP="006E68C5">
      <w:r w:rsidRPr="00EC7C0B">
        <w:tab/>
      </w:r>
      <w:r>
        <w:t xml:space="preserve"> </w:t>
      </w:r>
      <w:r w:rsidRPr="00EC7C0B">
        <w:t>b.</w:t>
      </w:r>
      <w:r>
        <w:tab/>
      </w:r>
      <w:r w:rsidRPr="00EC7C0B">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w:t>
      </w:r>
      <w:r w:rsidRPr="00EC7C0B">
        <w:lastRenderedPageBreak/>
        <w:t>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EC7C0B">
        <w:rPr>
          <w:u w:val="single"/>
        </w:rPr>
        <w:t>.  The membership of the retirement system shall include Workers’ Compensation Judges of the Division of Workers' Compensation in the Department of Labor and Workforce Development</w:t>
      </w:r>
      <w:r w:rsidRPr="00EC7C0B">
        <w:t>; and</w:t>
      </w:r>
    </w:p>
    <w:p w:rsidR="006E68C5" w:rsidRPr="00EC7C0B" w:rsidRDefault="006E68C5" w:rsidP="006E68C5">
      <w:r w:rsidRPr="00EC7C0B">
        <w:tab/>
        <w:t>c.</w:t>
      </w:r>
      <w:r>
        <w:tab/>
      </w:r>
      <w:r w:rsidRPr="00EC7C0B">
        <w:t>Every employee veteran in the employ of the State or other employer on January 2, 1955, who is not a member of any retirement system supported wholly or partly by the State.</w:t>
      </w:r>
    </w:p>
    <w:p w:rsidR="006E68C5" w:rsidRPr="00EC7C0B" w:rsidRDefault="006E68C5" w:rsidP="006E68C5">
      <w:r w:rsidRPr="00EC7C0B">
        <w:tab/>
        <w:t>d.</w:t>
      </w:r>
      <w:r>
        <w:tab/>
      </w:r>
      <w:r w:rsidRPr="00EC7C0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6E68C5" w:rsidRPr="00EC7C0B" w:rsidRDefault="006E68C5" w:rsidP="006E68C5">
      <w:r w:rsidRPr="00EC7C0B">
        <w:tab/>
        <w:t>(1)</w:t>
      </w:r>
      <w:r>
        <w:tab/>
      </w:r>
      <w:r w:rsidRPr="00EC7C0B">
        <w:t xml:space="preserve">Before or on November 1, 2008, no person in employment, office or position, for which the annual salary or remuneration is </w:t>
      </w:r>
      <w:r w:rsidRPr="00EC7C0B">
        <w:lastRenderedPageBreak/>
        <w:t>fixed at less than $1,500.00, shall be eligible to become a member of the retirement system.</w:t>
      </w:r>
    </w:p>
    <w:p w:rsidR="006E68C5" w:rsidRPr="00EC7C0B" w:rsidRDefault="006E68C5" w:rsidP="006E68C5">
      <w:r w:rsidRPr="00EC7C0B">
        <w:tab/>
        <w:t>(2)</w:t>
      </w:r>
      <w:r>
        <w:tab/>
      </w:r>
      <w:r w:rsidRPr="00EC7C0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6E68C5" w:rsidRPr="00EC7C0B" w:rsidRDefault="006E68C5" w:rsidP="006E68C5">
      <w:r w:rsidRPr="00EC7C0B">
        <w:tab/>
        <w:t>(3)</w:t>
      </w:r>
      <w:r>
        <w:tab/>
      </w:r>
      <w:r w:rsidRPr="00EC7C0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6E68C5" w:rsidRPr="00EC7C0B" w:rsidRDefault="006E68C5" w:rsidP="006E68C5">
      <w:r w:rsidRPr="00EC7C0B">
        <w:tab/>
        <w:t>(4)</w:t>
      </w:r>
      <w:r>
        <w:tab/>
      </w:r>
      <w:r w:rsidRPr="00EC7C0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6E68C5" w:rsidRPr="00EC7C0B" w:rsidRDefault="006E68C5" w:rsidP="006E68C5">
      <w:r w:rsidRPr="00EC7C0B">
        <w:tab/>
        <w:t>e.</w:t>
      </w:r>
      <w:r>
        <w:tab/>
      </w:r>
      <w:r w:rsidRPr="00EC7C0B">
        <w:t>Membership of any person in the retirement system shall cease if he shall discontinue his service for more than two consecutive years.</w:t>
      </w:r>
    </w:p>
    <w:p w:rsidR="006E68C5" w:rsidRPr="00EC7C0B" w:rsidRDefault="006E68C5" w:rsidP="006E68C5">
      <w:r w:rsidRPr="00EC7C0B">
        <w:tab/>
        <w:t>f.</w:t>
      </w:r>
      <w:r>
        <w:tab/>
      </w:r>
      <w:r w:rsidRPr="00EC7C0B">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EC7C0B">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6E68C5" w:rsidRPr="00EC7C0B" w:rsidRDefault="006E68C5" w:rsidP="006E68C5">
      <w:r w:rsidRPr="00EC7C0B">
        <w:tab/>
        <w:t>g.</w:t>
      </w:r>
      <w:r>
        <w:tab/>
      </w:r>
      <w:r w:rsidRPr="00EC7C0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6E68C5" w:rsidRPr="00EC7C0B" w:rsidRDefault="006E68C5" w:rsidP="006E68C5">
      <w:r w:rsidRPr="00EC7C0B">
        <w:tab/>
        <w:t>h.</w:t>
      </w:r>
      <w:r>
        <w:tab/>
      </w:r>
      <w:r w:rsidRPr="00EC7C0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6E68C5" w:rsidRPr="00EC7C0B" w:rsidRDefault="006E68C5" w:rsidP="006E68C5">
      <w:r w:rsidRPr="00EC7C0B">
        <w:tab/>
      </w:r>
      <w:proofErr w:type="spellStart"/>
      <w:r w:rsidRPr="00EC7C0B">
        <w:t>i</w:t>
      </w:r>
      <w:proofErr w:type="spellEnd"/>
      <w:r w:rsidRPr="00EC7C0B">
        <w:t>.</w:t>
      </w:r>
      <w:r>
        <w:tab/>
      </w:r>
      <w:r w:rsidRPr="00EC7C0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6E68C5" w:rsidRPr="00EC7C0B" w:rsidRDefault="006E68C5" w:rsidP="006E68C5">
      <w:r w:rsidRPr="00EC7C0B">
        <w:tab/>
        <w:t>j.</w:t>
      </w:r>
      <w:r>
        <w:tab/>
      </w:r>
      <w:r w:rsidRPr="00EC7C0B">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EC7C0B">
        <w:lastRenderedPageBreak/>
        <w:t>Article I of the compact creating the Delaware River Port Authority (R.S.32:3-2), as defined in section 3 of P.L.1997, c.150 (C.34:1B-146), shall be eligible to continue membership while an employee of such subsidiary or other corporation.</w:t>
      </w:r>
    </w:p>
    <w:p w:rsidR="006E68C5" w:rsidRPr="00EC7C0B" w:rsidRDefault="006E68C5" w:rsidP="006E68C5">
      <w:r w:rsidRPr="00EC7C0B">
        <w:tab/>
        <w:t>k.</w:t>
      </w:r>
      <w:r>
        <w:tab/>
      </w:r>
      <w:r w:rsidRPr="00EC7C0B">
        <w:t>An employee of a renaissance school project established pursuant to P.L.2011, c.176 (C.18A:36C-1 et seq.) upon commencement of employment.</w:t>
      </w:r>
    </w:p>
    <w:p w:rsidR="006E68C5" w:rsidRPr="00EC7C0B" w:rsidRDefault="006E68C5" w:rsidP="006E68C5">
      <w:r w:rsidRPr="00EC7C0B">
        <w:t>(</w:t>
      </w:r>
      <w:proofErr w:type="spellStart"/>
      <w:r w:rsidRPr="00EC7C0B">
        <w:t>cf</w:t>
      </w:r>
      <w:proofErr w:type="spellEnd"/>
      <w:r w:rsidRPr="00EC7C0B">
        <w:t>: P.L.2018, c.129, s.2)</w:t>
      </w:r>
    </w:p>
    <w:p w:rsidR="006E68C5" w:rsidRPr="00EC7C0B" w:rsidRDefault="006E68C5" w:rsidP="006E68C5"/>
    <w:p w:rsidR="006E68C5" w:rsidRPr="00EC7C0B" w:rsidRDefault="00C26B47" w:rsidP="006E68C5">
      <w:r>
        <w:tab/>
        <w:t>3.</w:t>
      </w:r>
      <w:r>
        <w:tab/>
      </w:r>
      <w:r w:rsidR="006E68C5" w:rsidRPr="00EC7C0B">
        <w:t>Section 2 of P.L.2001, c. 259 (C:43:15A-143) is amended to read as follows:</w:t>
      </w:r>
    </w:p>
    <w:p w:rsidR="006E68C5" w:rsidRPr="00EC7C0B" w:rsidRDefault="00C26B47" w:rsidP="006E68C5">
      <w:r>
        <w:tab/>
        <w:t>2.</w:t>
      </w:r>
      <w:r>
        <w:tab/>
      </w:r>
      <w:r w:rsidR="006E68C5" w:rsidRPr="00EC7C0B">
        <w:t xml:space="preserve">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006E68C5" w:rsidRPr="00EC7C0B">
        <w:rPr>
          <w:rFonts w:ascii="Albertus Extra Bold" w:hAnsi="Albertus Extra Bold"/>
          <w:b/>
        </w:rPr>
        <w:t>[</w:t>
      </w:r>
      <w:r w:rsidR="006E68C5" w:rsidRPr="00EC7C0B">
        <w:t>if enrolled in the part prior to the effective date of P.L.2007, c.92 (C.43:15C-1 et al.)</w:t>
      </w:r>
      <w:r w:rsidR="006E68C5" w:rsidRPr="00EC7C0B">
        <w:rPr>
          <w:rFonts w:ascii="Albertus Extra Bold" w:hAnsi="Albertus Extra Bold"/>
          <w:b/>
        </w:rPr>
        <w:t>]</w:t>
      </w:r>
      <w:r w:rsidR="006E68C5" w:rsidRPr="00EC7C0B">
        <w:t xml:space="preserve"> and shall be subject to the same membership and benefit provisions as State employees, except as provided by P.L.2001, c.259.  Membership in the retirement system shall be a condition of employment for service as a judge of compensation </w:t>
      </w:r>
      <w:r w:rsidR="006E68C5" w:rsidRPr="00EC7C0B">
        <w:rPr>
          <w:rFonts w:ascii="Albertus Extra Bold" w:hAnsi="Albertus Extra Bold"/>
          <w:b/>
        </w:rPr>
        <w:t>[</w:t>
      </w:r>
      <w:r w:rsidR="006E68C5" w:rsidRPr="00EC7C0B">
        <w:t>for a judge enrolled in the part prior to the effective date of P.L.2007, c.92 (C.43:15C-1 et al.).</w:t>
      </w:r>
    </w:p>
    <w:p w:rsidR="006E68C5" w:rsidRPr="00EC7C0B" w:rsidRDefault="006E68C5" w:rsidP="006E68C5">
      <w:r w:rsidRPr="00EC7C0B">
        <w:tab/>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r w:rsidRPr="00EC7C0B">
        <w:rPr>
          <w:rFonts w:ascii="Albertus Extra Bold" w:hAnsi="Albertus Extra Bold"/>
          <w:b/>
        </w:rPr>
        <w:t>]</w:t>
      </w:r>
      <w:r w:rsidRPr="00EC7C0B">
        <w:t>.</w:t>
      </w:r>
    </w:p>
    <w:p w:rsidR="006E68C5" w:rsidRPr="00EC7C0B" w:rsidRDefault="006E68C5" w:rsidP="006E68C5">
      <w:r w:rsidRPr="00EC7C0B">
        <w:tab/>
      </w:r>
      <w:r w:rsidRPr="00EC7C0B">
        <w:rPr>
          <w:u w:val="single"/>
        </w:rPr>
        <w:t xml:space="preserve">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A judge may elect not to be transferred and enrolled by filing a statement within 30 days following that effective date with the Division of Pensions and Benefits in the Department of the Treasury waiving all rights and benefits which would otherwise be provided by the Workers’ Compensation Judges Part of the Public Employees’ Retirement System.  The account in the Defined Contribution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w:t>
      </w:r>
      <w:r w:rsidRPr="00EC7C0B">
        <w:rPr>
          <w:u w:val="single"/>
        </w:rPr>
        <w:lastRenderedPageBreak/>
        <w:t>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6E68C5" w:rsidRPr="00EC7C0B" w:rsidRDefault="006E68C5" w:rsidP="006E68C5">
      <w:r w:rsidRPr="00EC7C0B">
        <w:t>(</w:t>
      </w:r>
      <w:proofErr w:type="spellStart"/>
      <w:r w:rsidRPr="00EC7C0B">
        <w:t>cf</w:t>
      </w:r>
      <w:proofErr w:type="spellEnd"/>
      <w:r w:rsidRPr="00EC7C0B">
        <w:t>: P.L.2007, c.92, s.22)</w:t>
      </w:r>
    </w:p>
    <w:p w:rsidR="006E68C5" w:rsidRPr="00EC7C0B" w:rsidRDefault="006E68C5" w:rsidP="006E68C5"/>
    <w:p w:rsidR="006E68C5" w:rsidRDefault="006E68C5" w:rsidP="006E68C5">
      <w:r w:rsidRPr="00EC7C0B">
        <w:tab/>
        <w:t>4.</w:t>
      </w:r>
      <w:r>
        <w:tab/>
      </w:r>
      <w:r w:rsidRPr="00EC7C0B">
        <w:t>This act shall take effect immediately.</w:t>
      </w:r>
    </w:p>
    <w:p w:rsidR="008E35FA" w:rsidRPr="00EC7C0B" w:rsidRDefault="008E35FA" w:rsidP="006E68C5"/>
    <w:p w:rsidR="006E68C5" w:rsidRPr="00EC7C0B" w:rsidRDefault="006E68C5" w:rsidP="006E68C5"/>
    <w:p w:rsidR="006E68C5" w:rsidRPr="00EC7C0B" w:rsidRDefault="006E68C5" w:rsidP="006E68C5">
      <w:pPr>
        <w:jc w:val="center"/>
      </w:pPr>
      <w:r w:rsidRPr="00EC7C0B">
        <w:t>STATEMENT</w:t>
      </w:r>
    </w:p>
    <w:p w:rsidR="006E68C5" w:rsidRPr="00EC7C0B" w:rsidRDefault="006E68C5" w:rsidP="006E68C5"/>
    <w:p w:rsidR="006E68C5" w:rsidRPr="00EC7C0B" w:rsidRDefault="006E68C5" w:rsidP="006E68C5">
      <w:r w:rsidRPr="00EC7C0B">
        <w:tab/>
        <w:t>This bill provides for the enrollment of Workers’ Compensation Judges of the Division of Workers' Compensation in the Department of Labor and Workforce Development in the Workers’ Compensation Judges Part of the Public Employees’ Retirement System, which includes benefits that are similar to those of the Judicial Retirement System.  These judges currently participate in the Defined Contribution Retirement Program.  The bill also provides for the transfer into Workers’ Compensation Judges Part of the Public Employees Retirement System of all judges currently participating in the Defined Contribution Retirement Program.  The contributions to be made by the State to for these workers’ compensation judges will be paid from the Second Injury Fund, a special fund that permits the Department of Labor and Workforce Development to collect a surcharge on all workers compensation policies issued in the State.</w:t>
      </w:r>
    </w:p>
    <w:sectPr w:rsidR="006E68C5" w:rsidRPr="00EC7C0B" w:rsidSect="00DF6BA7">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92A" w:rsidRDefault="00F8592A">
      <w:r>
        <w:separator/>
      </w:r>
    </w:p>
  </w:endnote>
  <w:endnote w:type="continuationSeparator" w:id="0">
    <w:p w:rsidR="00F8592A" w:rsidRDefault="00F85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D6E" w:rsidRDefault="003F7D6E" w:rsidP="003F7D6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BA7" w:rsidRPr="00921C91" w:rsidRDefault="00DF6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6BA7" w:rsidRPr="00921C91" w:rsidRDefault="00DF6BA7">
    <w:pPr>
      <w:pStyle w:val="Footer"/>
      <w:rPr>
        <w:szCs w:val="18"/>
      </w:rPr>
    </w:pPr>
  </w:p>
  <w:p w:rsidR="00DF6BA7" w:rsidRPr="00921C91" w:rsidRDefault="00DF6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6BA7" w:rsidRDefault="00DF6BA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92A" w:rsidRDefault="00F8592A">
      <w:r>
        <w:separator/>
      </w:r>
    </w:p>
  </w:footnote>
  <w:footnote w:type="continuationSeparator" w:id="0">
    <w:p w:rsidR="00F8592A" w:rsidRDefault="00F85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29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6BA7" w:rsidRDefault="00DF6BA7" w:rsidP="00DF6BA7">
    <w:pPr>
      <w:pStyle w:val="bpuHeadSpon"/>
    </w:pPr>
    <w:r w:rsidRPr="00DF6BA7">
      <w:rPr>
        <w:rStyle w:val="bpuHeadSponChar"/>
      </w:rPr>
      <w:t>S759</w:t>
    </w:r>
    <w:r>
      <w:t xml:space="preserve"> GOPAL</w:t>
    </w:r>
    <w:r w:rsidR="003F7D6E">
      <w:t xml:space="preserve">, </w:t>
    </w:r>
    <w:r w:rsidR="003F7D6E">
      <w:t>SCUTARI</w:t>
    </w:r>
  </w:p>
  <w:p w:rsidR="00DF6BA7" w:rsidRDefault="00DF6BA7" w:rsidP="00DF6BA7">
    <w:pPr>
      <w:pStyle w:val="bpuHeadSpon"/>
    </w:pPr>
    <w:r>
      <w:fldChar w:fldCharType="begin"/>
    </w:r>
    <w:r>
      <w:instrText xml:space="preserve"> PAGE  \* MERGEFORMAT </w:instrText>
    </w:r>
    <w:r>
      <w:fldChar w:fldCharType="separate"/>
    </w:r>
    <w:r w:rsidR="000D2919">
      <w:rPr>
        <w:noProof/>
      </w:rPr>
      <w:t>9</w:t>
    </w:r>
    <w:r>
      <w:fldChar w:fldCharType="end"/>
    </w:r>
  </w:p>
  <w:p w:rsidR="00DF6BA7" w:rsidRPr="00AF575C" w:rsidRDefault="00DF6BA7" w:rsidP="00DF6B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6BA7" w:rsidRDefault="00DF6BA7" w:rsidP="00DF6BA7">
    <w:pPr>
      <w:pStyle w:val="bpuHeadSpon"/>
    </w:pPr>
    <w:r w:rsidRPr="00DF6BA7">
      <w:rPr>
        <w:rStyle w:val="bpuHeadSponChar"/>
      </w:rPr>
      <w:t>S759</w:t>
    </w:r>
    <w:r>
      <w:t xml:space="preserve"> GOPAL</w:t>
    </w:r>
    <w:r w:rsidR="003F7D6E">
      <w:t xml:space="preserve">, </w:t>
    </w:r>
    <w:r w:rsidR="003F7D6E">
      <w:t>SCUTARI</w:t>
    </w:r>
  </w:p>
  <w:p w:rsidR="00DF6BA7" w:rsidRDefault="00DF6BA7" w:rsidP="00DF6BA7">
    <w:pPr>
      <w:pStyle w:val="bpuHeadSpon"/>
    </w:pPr>
    <w:r>
      <w:fldChar w:fldCharType="begin"/>
    </w:r>
    <w:r>
      <w:instrText xml:space="preserve"> PAGE  \* MERGEFORMAT </w:instrText>
    </w:r>
    <w:r>
      <w:fldChar w:fldCharType="separate"/>
    </w:r>
    <w:r w:rsidR="000D2919">
      <w:rPr>
        <w:noProof/>
      </w:rPr>
      <w:t>2</w:t>
    </w:r>
    <w:r>
      <w:fldChar w:fldCharType="end"/>
    </w:r>
  </w:p>
  <w:p w:rsidR="00DF6BA7" w:rsidRDefault="00DF6BA7" w:rsidP="00DF6B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91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64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D6E"/>
    <w:rsid w:val="004040F9"/>
    <w:rsid w:val="004068F3"/>
    <w:rsid w:val="00406A85"/>
    <w:rsid w:val="0041453D"/>
    <w:rsid w:val="00415E3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B7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8C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5FA"/>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19B"/>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B47"/>
    <w:rsid w:val="00C3401C"/>
    <w:rsid w:val="00C473B8"/>
    <w:rsid w:val="00C603F9"/>
    <w:rsid w:val="00C614C5"/>
    <w:rsid w:val="00C7315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C4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BA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92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CB1814"/>
  <w15:docId w15:val="{4018BE39-6D87-4208-B859-B08243F5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6BA7"/>
  </w:style>
  <w:style w:type="paragraph" w:styleId="BalloonText">
    <w:name w:val="Balloon Text"/>
    <w:basedOn w:val="Normal"/>
    <w:link w:val="BalloonTextChar"/>
    <w:semiHidden/>
    <w:unhideWhenUsed/>
    <w:rsid w:val="002046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6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D31EC-A410-476A-962A-454D36C95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3438</Words>
  <Characters>18202</Characters>
  <Application>Microsoft Office Word</Application>
  <DocSecurity>0</DocSecurity>
  <Lines>386</Lines>
  <Paragraphs>57</Paragraphs>
  <ScaleCrop>false</ScaleCrop>
  <HeadingPairs>
    <vt:vector size="2" baseType="variant">
      <vt:variant>
        <vt:lpstr>Title</vt:lpstr>
      </vt:variant>
      <vt:variant>
        <vt:i4>1</vt:i4>
      </vt:variant>
    </vt:vector>
  </HeadingPairs>
  <TitlesOfParts>
    <vt:vector size="1" baseType="lpstr">
      <vt:lpstr>S759</vt:lpstr>
    </vt:vector>
  </TitlesOfParts>
  <Manager>R225</Manager>
  <Company>OFFICE of LEGISLATIVE SERVICES</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S759</dc:title>
  <dc:creator>Senator  GOPAL</dc:creator>
  <cp:keywords>S759|9|AU |220|0|0|!|0|</cp:keywords>
  <dc:description>PREFILED 2020</dc:description>
  <cp:lastModifiedBy>Franks, Denise</cp:lastModifiedBy>
  <cp:revision>2</cp:revision>
  <cp:lastPrinted>2020-09-28T14:13:00Z</cp:lastPrinted>
  <dcterms:created xsi:type="dcterms:W3CDTF">2020-09-28T14:13:00Z</dcterms:created>
  <dcterms:modified xsi:type="dcterms:W3CDTF">2020-09-28T14:13:00Z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