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9D7" w:rsidRDefault="009C49D7" w:rsidP="009C49D7">
      <w:pPr>
        <w:pStyle w:val="bpuReprint"/>
      </w:pPr>
      <w:bookmarkStart w:id="0" w:name="bpuFrontPg"/>
      <w:bookmarkEnd w:id="0"/>
      <w:r>
        <w:t>[First Reprint]</w:t>
      </w:r>
    </w:p>
    <w:p w:rsidR="00144563" w:rsidRDefault="00144563" w:rsidP="00144563">
      <w:pPr>
        <w:pStyle w:val="bpuBill"/>
      </w:pPr>
      <w:r>
        <w:t xml:space="preserve">SENATE, No. 762 </w:t>
      </w:r>
    </w:p>
    <w:p w:rsidR="00144563" w:rsidRPr="00144563" w:rsidRDefault="00144563" w:rsidP="001445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2861432" r:id="rId8"/>
        </w:object>
      </w:r>
    </w:p>
    <w:p w:rsidR="00144563" w:rsidRDefault="00144563" w:rsidP="00144563">
      <w:pPr>
        <w:pStyle w:val="bpuState"/>
      </w:pPr>
      <w:r>
        <w:t>STATE OF NEW JERSEY</w:t>
      </w:r>
    </w:p>
    <w:p w:rsidR="00144563" w:rsidRDefault="00144563" w:rsidP="00144563">
      <w:pPr>
        <w:pStyle w:val="bpuLegislature"/>
      </w:pPr>
      <w:proofErr w:type="gramStart"/>
      <w:r>
        <w:t>219th</w:t>
      </w:r>
      <w:proofErr w:type="gramEnd"/>
      <w:r>
        <w:t xml:space="preserve"> LEGISLATURE</w:t>
      </w:r>
    </w:p>
    <w:p w:rsidR="00144563" w:rsidRDefault="00144563" w:rsidP="00144563">
      <w:pPr>
        <w:pStyle w:val="bpuWpGraphic"/>
      </w:pPr>
      <w:r>
        <w:object w:dxaOrig="8985" w:dyaOrig="255">
          <v:shape id="_x0000_i1026" type="#_x0000_t75" style="width:6in;height:12.1pt" o:ole="">
            <v:imagedata r:id="rId7" o:title=""/>
          </v:shape>
          <o:OLEObject Type="Embed" ProgID="WPWin6.1" ShapeID="_x0000_i1026" DrawAspect="Content" ObjectID="_1652861433" r:id="rId9"/>
        </w:object>
      </w:r>
      <w:r>
        <w:t xml:space="preserve">  </w:t>
      </w:r>
    </w:p>
    <w:p w:rsidR="00144563" w:rsidRDefault="00144563" w:rsidP="00144563">
      <w:pPr>
        <w:pStyle w:val="bpuIntro"/>
      </w:pPr>
      <w:r>
        <w:t>PRE-FILED FOR INTRODUCTION IN THE 2020 SESSION</w:t>
      </w:r>
    </w:p>
    <w:p w:rsidR="00144563" w:rsidRDefault="00144563" w:rsidP="00144563">
      <w:pPr>
        <w:pStyle w:val="bpuIntro"/>
      </w:pPr>
    </w:p>
    <w:p w:rsidR="00144563" w:rsidRDefault="00144563" w:rsidP="00144563">
      <w:pPr>
        <w:pStyle w:val="bpuIntro"/>
        <w:sectPr w:rsidR="00144563" w:rsidSect="006212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44563" w:rsidRDefault="00144563" w:rsidP="00144563">
      <w:pPr>
        <w:pStyle w:val="bpuIntro"/>
      </w:pPr>
    </w:p>
    <w:p w:rsidR="00144563" w:rsidRDefault="00144563" w:rsidP="00144563">
      <w:pPr>
        <w:pStyle w:val="bpuSponsor"/>
      </w:pPr>
      <w:r>
        <w:t>Sponsored by:</w:t>
      </w:r>
    </w:p>
    <w:p w:rsidR="00144563" w:rsidRDefault="00144563" w:rsidP="00144563">
      <w:pPr>
        <w:pStyle w:val="bpuSponsor"/>
      </w:pPr>
      <w:proofErr w:type="gramStart"/>
      <w:r>
        <w:t>Senator  VIN</w:t>
      </w:r>
      <w:proofErr w:type="gramEnd"/>
      <w:r>
        <w:t xml:space="preserve"> GOPAL</w:t>
      </w:r>
    </w:p>
    <w:p w:rsidR="00144563" w:rsidRDefault="00144563" w:rsidP="00144563">
      <w:pPr>
        <w:pStyle w:val="bpuSponsor"/>
      </w:pPr>
      <w:r>
        <w:t>District 11 (Monmouth)</w:t>
      </w:r>
    </w:p>
    <w:p w:rsidR="00144563" w:rsidRDefault="00144563" w:rsidP="00144563">
      <w:pPr>
        <w:pStyle w:val="bpuSponsor"/>
      </w:pPr>
      <w:proofErr w:type="gramStart"/>
      <w:r>
        <w:t>Senator  JOSEPH</w:t>
      </w:r>
      <w:proofErr w:type="gramEnd"/>
      <w:r>
        <w:t xml:space="preserve"> A. LAGANA</w:t>
      </w:r>
    </w:p>
    <w:p w:rsidR="00144563" w:rsidRDefault="00144563" w:rsidP="00144563">
      <w:pPr>
        <w:pStyle w:val="bpuSponsor"/>
      </w:pPr>
      <w:r>
        <w:t>District 38 (Bergen and Passaic)</w:t>
      </w:r>
    </w:p>
    <w:p w:rsidR="00144563" w:rsidRDefault="00144563" w:rsidP="00144563">
      <w:pPr>
        <w:pStyle w:val="bpuSponsor"/>
      </w:pPr>
    </w:p>
    <w:p w:rsidR="00144563" w:rsidRDefault="006212AE" w:rsidP="006212AE">
      <w:pPr>
        <w:pStyle w:val="bpuSponsor"/>
      </w:pPr>
      <w:r>
        <w:t>Co-Sponsored by:</w:t>
      </w:r>
    </w:p>
    <w:p w:rsidR="006212AE" w:rsidRDefault="006212AE" w:rsidP="006212AE">
      <w:pPr>
        <w:pStyle w:val="bpuSponsor"/>
      </w:pPr>
      <w:r w:rsidRPr="006212AE">
        <w:t>Senator Turner</w:t>
      </w:r>
    </w:p>
    <w:p w:rsidR="006212AE" w:rsidRDefault="006212AE" w:rsidP="006212AE"/>
    <w:p w:rsidR="006212AE" w:rsidRPr="006212AE" w:rsidRDefault="006212AE" w:rsidP="006212AE"/>
    <w:p w:rsidR="00144563" w:rsidRDefault="00144563" w:rsidP="00144563">
      <w:pPr>
        <w:pStyle w:val="bpuSponsor"/>
      </w:pPr>
    </w:p>
    <w:p w:rsidR="00144563" w:rsidRDefault="00144563" w:rsidP="00144563">
      <w:pPr>
        <w:pStyle w:val="bpuSponsor"/>
      </w:pPr>
    </w:p>
    <w:p w:rsidR="00144563" w:rsidRDefault="00144563" w:rsidP="00144563">
      <w:pPr>
        <w:pStyle w:val="bpuSponsor"/>
      </w:pPr>
      <w:r>
        <w:t>SYNOPSIS</w:t>
      </w:r>
    </w:p>
    <w:p w:rsidR="00144563" w:rsidRDefault="00144563" w:rsidP="00144563">
      <w:pPr>
        <w:pStyle w:val="bpuNormText"/>
      </w:pPr>
      <w:r>
        <w:tab/>
        <w:t xml:space="preserve">Establishes NJ Fuel Cell Task Force to increase use of fuel cells in State. </w:t>
      </w:r>
    </w:p>
    <w:p w:rsidR="00144563" w:rsidRDefault="00144563" w:rsidP="00144563">
      <w:pPr>
        <w:pStyle w:val="bpuNormText"/>
      </w:pPr>
    </w:p>
    <w:p w:rsidR="00144563" w:rsidRDefault="00144563" w:rsidP="00144563">
      <w:pPr>
        <w:pStyle w:val="bpuSponsor"/>
      </w:pPr>
      <w:r>
        <w:t xml:space="preserve">CURRENT VERSION OF TEXT </w:t>
      </w:r>
    </w:p>
    <w:p w:rsidR="00144563" w:rsidRDefault="009C49D7" w:rsidP="00144563">
      <w:pPr>
        <w:pStyle w:val="bpuNormText"/>
      </w:pPr>
      <w:r>
        <w:tab/>
        <w:t>As reported by the Senate Environment and Energy Committee on June 4, 2020, with amendments.</w:t>
      </w:r>
    </w:p>
    <w:p w:rsidR="00144563" w:rsidRDefault="00144563" w:rsidP="001445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4563" w:rsidRDefault="001445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4563" w:rsidSect="00144563">
          <w:type w:val="continuous"/>
          <w:pgSz w:w="12240" w:h="20160" w:code="5"/>
          <w:pgMar w:top="2160" w:right="2275" w:bottom="1440" w:left="2275" w:header="72" w:footer="720" w:gutter="0"/>
          <w:pgNumType w:start="1"/>
          <w:cols w:space="720"/>
          <w:docGrid w:linePitch="360"/>
        </w:sectPr>
      </w:pPr>
    </w:p>
    <w:p w:rsidR="00D55017" w:rsidRPr="00677316" w:rsidRDefault="009C49D7" w:rsidP="00D55017">
      <w:pPr>
        <w:pStyle w:val="HangingAnAct"/>
        <w:rPr>
          <w:rStyle w:val="HangingAnActChar"/>
        </w:rPr>
      </w:pPr>
      <w:r w:rsidRPr="00D55017">
        <w:rPr>
          <w:rStyle w:val="BillHead"/>
        </w:rPr>
        <w:lastRenderedPageBreak/>
        <w:t>An Act</w:t>
      </w:r>
      <w:r w:rsidRPr="006B7FA7">
        <w:rPr>
          <w:rStyle w:val="HangingAnActChar"/>
        </w:rPr>
        <w:t xml:space="preserve"> </w:t>
      </w:r>
      <w:r>
        <w:t xml:space="preserve">establishing the New Jersey Fuel Cell Task Force, and supplementing Title </w:t>
      </w:r>
      <w:r>
        <w:rPr>
          <w:rFonts w:ascii="Albertus Extra Bold" w:hAnsi="Albertus Extra Bold"/>
          <w:b/>
          <w:vertAlign w:val="superscript"/>
        </w:rPr>
        <w:t>1</w:t>
      </w:r>
      <w:r w:rsidRPr="00377D78">
        <w:rPr>
          <w:rFonts w:ascii="Albertus Extra Bold" w:hAnsi="Albertus Extra Bold"/>
          <w:b/>
        </w:rPr>
        <w:t>[</w:t>
      </w:r>
      <w:r>
        <w:t>26</w:t>
      </w:r>
      <w:r w:rsidRPr="00377D78">
        <w:rPr>
          <w:rFonts w:ascii="Albertus Extra Bold" w:hAnsi="Albertus Extra Bold"/>
          <w:b/>
        </w:rPr>
        <w:t>]</w:t>
      </w:r>
      <w:r>
        <w:rPr>
          <w:spacing w:val="0"/>
        </w:rPr>
        <w:t xml:space="preserve"> </w:t>
      </w:r>
      <w:r>
        <w:rPr>
          <w:spacing w:val="0"/>
          <w:u w:val="single"/>
        </w:rPr>
        <w:t>48</w:t>
      </w:r>
      <w:r w:rsidRPr="00377D78">
        <w:rPr>
          <w:rFonts w:ascii="Albertus Extra Bold" w:hAnsi="Albertus Extra Bold"/>
          <w:b/>
          <w:vertAlign w:val="superscript"/>
        </w:rPr>
        <w:t>1</w:t>
      </w:r>
      <w:r>
        <w:t xml:space="preserve"> of the Revised Statutes.</w:t>
      </w:r>
    </w:p>
    <w:p w:rsidR="00D55017" w:rsidRPr="00D71D68" w:rsidRDefault="00D55017" w:rsidP="00D55017"/>
    <w:p w:rsidR="00D55017" w:rsidRPr="00AA7880" w:rsidRDefault="00D55017" w:rsidP="00D5501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55017" w:rsidRPr="00D71D68" w:rsidRDefault="00D55017" w:rsidP="00D55017"/>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1.</w:t>
      </w:r>
      <w:r w:rsidRPr="009C49D7">
        <w:rPr>
          <w:spacing w:val="0"/>
        </w:rPr>
        <w:tab/>
      </w:r>
      <w:proofErr w:type="gramStart"/>
      <w:r w:rsidRPr="009C49D7">
        <w:rPr>
          <w:spacing w:val="0"/>
        </w:rPr>
        <w:t>a</w:t>
      </w:r>
      <w:proofErr w:type="gramEnd"/>
      <w:r w:rsidRPr="009C49D7">
        <w:rPr>
          <w:spacing w:val="0"/>
        </w:rPr>
        <w:t xml:space="preserve">.  There is established in the </w:t>
      </w:r>
      <w:proofErr w:type="gramStart"/>
      <w:r w:rsidRPr="009C49D7">
        <w:rPr>
          <w:rFonts w:ascii="Albertus Extra Bold" w:hAnsi="Albertus Extra Bold"/>
          <w:b/>
          <w:vertAlign w:val="superscript"/>
        </w:rPr>
        <w:t>1</w:t>
      </w:r>
      <w:r w:rsidRPr="009C49D7">
        <w:rPr>
          <w:rFonts w:ascii="Albertus Extra Bold" w:hAnsi="Albertus Extra Bold"/>
          <w:b/>
        </w:rPr>
        <w:t>[</w:t>
      </w:r>
      <w:proofErr w:type="gramEnd"/>
      <w:r w:rsidRPr="009C49D7">
        <w:rPr>
          <w:spacing w:val="0"/>
        </w:rPr>
        <w:t>Department of Environmental Protection</w:t>
      </w:r>
      <w:r w:rsidRPr="009C49D7">
        <w:rPr>
          <w:rFonts w:ascii="Albertus Extra Bold" w:hAnsi="Albertus Extra Bold"/>
          <w:b/>
        </w:rPr>
        <w:t>]</w:t>
      </w:r>
      <w:r w:rsidRPr="009C49D7">
        <w:rPr>
          <w:spacing w:val="0"/>
        </w:rPr>
        <w:t xml:space="preserve"> </w:t>
      </w:r>
      <w:r w:rsidRPr="009C49D7">
        <w:rPr>
          <w:spacing w:val="0"/>
          <w:u w:val="single"/>
        </w:rPr>
        <w:t>Board of Public Utilities</w:t>
      </w:r>
      <w:r w:rsidRPr="009C49D7">
        <w:rPr>
          <w:rFonts w:ascii="Albertus Extra Bold" w:hAnsi="Albertus Extra Bold"/>
          <w:b/>
          <w:vertAlign w:val="superscript"/>
        </w:rPr>
        <w:t>1</w:t>
      </w:r>
      <w:r w:rsidRPr="009C49D7">
        <w:rPr>
          <w:spacing w:val="0"/>
        </w:rPr>
        <w:t xml:space="preserve"> the New Jersey Fuel Cell Task Force.  The purpose of the task force shall be to develop a plan to increase the use of fuel cells in the State and to provide information, education, and resources for that purpose.  The task force shall:</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 xml:space="preserve">(1) </w:t>
      </w:r>
      <w:proofErr w:type="gramStart"/>
      <w:r w:rsidRPr="009C49D7">
        <w:rPr>
          <w:spacing w:val="0"/>
        </w:rPr>
        <w:t>serve</w:t>
      </w:r>
      <w:proofErr w:type="gramEnd"/>
      <w:r w:rsidRPr="009C49D7">
        <w:rPr>
          <w:spacing w:val="0"/>
        </w:rPr>
        <w:t xml:space="preserve"> as a resource to State departments and local governments on fuel cell issues;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(2) assist in the growth of fuel cell businesses in the State</w:t>
      </w:r>
      <w:proofErr w:type="gramStart"/>
      <w:r w:rsidRPr="009C49D7">
        <w:rPr>
          <w:spacing w:val="0"/>
        </w:rPr>
        <w:t>;</w:t>
      </w:r>
      <w:proofErr w:type="gramEnd"/>
      <w:r w:rsidRPr="009C49D7">
        <w:rPr>
          <w:spacing w:val="0"/>
        </w:rPr>
        <w:t xml:space="preserve"> </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(3) increase the use of fuel cells throughout State government departments and agencies</w:t>
      </w:r>
      <w:proofErr w:type="gramStart"/>
      <w:r w:rsidRPr="009C49D7">
        <w:rPr>
          <w:spacing w:val="0"/>
        </w:rPr>
        <w:t>;</w:t>
      </w:r>
      <w:proofErr w:type="gramEnd"/>
      <w:r w:rsidRPr="009C49D7">
        <w:rPr>
          <w:spacing w:val="0"/>
        </w:rPr>
        <w:t xml:space="preserve"> </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 xml:space="preserve">(4) </w:t>
      </w:r>
      <w:proofErr w:type="gramStart"/>
      <w:r w:rsidRPr="009C49D7">
        <w:rPr>
          <w:spacing w:val="0"/>
        </w:rPr>
        <w:t>develop</w:t>
      </w:r>
      <w:proofErr w:type="gramEnd"/>
      <w:r w:rsidRPr="009C49D7">
        <w:rPr>
          <w:spacing w:val="0"/>
        </w:rPr>
        <w:t xml:space="preserve"> a strategy for the development of infrastructure to support the use of fuel cells; and </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 xml:space="preserve">(5) </w:t>
      </w:r>
      <w:proofErr w:type="gramStart"/>
      <w:r w:rsidRPr="009C49D7">
        <w:rPr>
          <w:spacing w:val="0"/>
        </w:rPr>
        <w:t>provide</w:t>
      </w:r>
      <w:proofErr w:type="gramEnd"/>
      <w:r w:rsidRPr="009C49D7">
        <w:rPr>
          <w:spacing w:val="0"/>
        </w:rPr>
        <w:t xml:space="preserve"> information and educational materials to the public, government, and industry about the use and benefits of fuel cells.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 xml:space="preserve">In conducting its duties, the task force shall consult with the United States Department of Energy and any fuel cell organizations that may exist in other states.    </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b.</w:t>
      </w:r>
      <w:r w:rsidRPr="009C49D7">
        <w:rPr>
          <w:spacing w:val="0"/>
        </w:rPr>
        <w:tab/>
        <w:t xml:space="preserve">The task force shall consist of </w:t>
      </w:r>
      <w:proofErr w:type="gramStart"/>
      <w:r w:rsidRPr="009C49D7">
        <w:rPr>
          <w:rFonts w:ascii="Albertus Extra Bold" w:hAnsi="Albertus Extra Bold"/>
          <w:b/>
          <w:vertAlign w:val="superscript"/>
        </w:rPr>
        <w:t>1</w:t>
      </w:r>
      <w:r w:rsidRPr="009C49D7">
        <w:rPr>
          <w:rFonts w:ascii="Albertus Extra Bold" w:hAnsi="Albertus Extra Bold"/>
          <w:b/>
        </w:rPr>
        <w:t>[</w:t>
      </w:r>
      <w:proofErr w:type="gramEnd"/>
      <w:r w:rsidRPr="009C49D7">
        <w:rPr>
          <w:spacing w:val="0"/>
        </w:rPr>
        <w:t>13</w:t>
      </w:r>
      <w:r w:rsidRPr="009C49D7">
        <w:rPr>
          <w:rFonts w:ascii="Albertus Extra Bold" w:hAnsi="Albertus Extra Bold"/>
          <w:b/>
        </w:rPr>
        <w:t>]</w:t>
      </w:r>
      <w:r w:rsidRPr="009C49D7">
        <w:rPr>
          <w:spacing w:val="0"/>
        </w:rPr>
        <w:t xml:space="preserve"> </w:t>
      </w:r>
      <w:r w:rsidRPr="009C49D7">
        <w:rPr>
          <w:spacing w:val="0"/>
          <w:u w:val="single"/>
        </w:rPr>
        <w:t>15</w:t>
      </w:r>
      <w:r w:rsidRPr="009C49D7">
        <w:rPr>
          <w:rFonts w:ascii="Albertus Extra Bold" w:hAnsi="Albertus Extra Bold"/>
          <w:b/>
          <w:vertAlign w:val="superscript"/>
        </w:rPr>
        <w:t>1</w:t>
      </w:r>
      <w:r w:rsidRPr="009C49D7">
        <w:rPr>
          <w:spacing w:val="0"/>
        </w:rPr>
        <w:t xml:space="preserve"> members as follows: </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(1)</w:t>
      </w:r>
      <w:r w:rsidRPr="009C49D7">
        <w:rPr>
          <w:spacing w:val="0"/>
        </w:rPr>
        <w:tab/>
        <w:t>The Commissioner of Environmental Protection, the President of the Board of Public Utilities, the Commissioner of Transportation, the Commissioner of Community Affairs, the Chief Executive Officer of the New Jersey Economic Development Authority, who shall serve ex officio, or their respective designees; and</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(2)</w:t>
      </w:r>
      <w:r w:rsidRPr="009C49D7">
        <w:rPr>
          <w:spacing w:val="0"/>
        </w:rPr>
        <w:tab/>
      </w:r>
      <w:proofErr w:type="gramStart"/>
      <w:r w:rsidRPr="009C49D7">
        <w:rPr>
          <w:spacing w:val="0"/>
        </w:rPr>
        <w:t>the</w:t>
      </w:r>
      <w:proofErr w:type="gramEnd"/>
      <w:r w:rsidRPr="009C49D7">
        <w:rPr>
          <w:spacing w:val="0"/>
        </w:rPr>
        <w:t xml:space="preserve"> following public members, appointed by the Governor:</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(a)</w:t>
      </w:r>
      <w:r w:rsidRPr="009C49D7">
        <w:rPr>
          <w:spacing w:val="0"/>
        </w:rPr>
        <w:tab/>
      </w:r>
      <w:proofErr w:type="gramStart"/>
      <w:r w:rsidRPr="009C49D7">
        <w:rPr>
          <w:spacing w:val="0"/>
        </w:rPr>
        <w:t>one</w:t>
      </w:r>
      <w:proofErr w:type="gramEnd"/>
      <w:r w:rsidRPr="009C49D7">
        <w:rPr>
          <w:spacing w:val="0"/>
        </w:rPr>
        <w:t xml:space="preserve"> member representing a fuel cell advocacy group in the State;</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 xml:space="preserve">(b) </w:t>
      </w:r>
      <w:proofErr w:type="gramStart"/>
      <w:r w:rsidRPr="009C49D7">
        <w:rPr>
          <w:spacing w:val="0"/>
        </w:rPr>
        <w:t>one</w:t>
      </w:r>
      <w:proofErr w:type="gramEnd"/>
      <w:r w:rsidRPr="009C49D7">
        <w:rPr>
          <w:spacing w:val="0"/>
        </w:rPr>
        <w:t xml:space="preserve"> member representing fuel cell manufacturers;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(c)</w:t>
      </w:r>
      <w:r w:rsidRPr="009C49D7">
        <w:rPr>
          <w:spacing w:val="0"/>
        </w:rPr>
        <w:tab/>
      </w:r>
      <w:proofErr w:type="gramStart"/>
      <w:r w:rsidRPr="009C49D7">
        <w:rPr>
          <w:spacing w:val="0"/>
        </w:rPr>
        <w:t>one</w:t>
      </w:r>
      <w:proofErr w:type="gramEnd"/>
      <w:r w:rsidRPr="009C49D7">
        <w:rPr>
          <w:spacing w:val="0"/>
        </w:rPr>
        <w:t xml:space="preserve"> member representing suppliers of hydrogen for fuel cells;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(d)</w:t>
      </w:r>
      <w:r w:rsidRPr="009C49D7">
        <w:rPr>
          <w:spacing w:val="0"/>
        </w:rPr>
        <w:tab/>
      </w:r>
      <w:proofErr w:type="gramStart"/>
      <w:r w:rsidRPr="009C49D7">
        <w:rPr>
          <w:spacing w:val="0"/>
        </w:rPr>
        <w:t>one</w:t>
      </w:r>
      <w:proofErr w:type="gramEnd"/>
      <w:r w:rsidRPr="009C49D7">
        <w:rPr>
          <w:spacing w:val="0"/>
        </w:rPr>
        <w:t xml:space="preserve"> member representing fuel cell vehicle manufacturers;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(e)</w:t>
      </w:r>
      <w:r w:rsidRPr="009C49D7">
        <w:rPr>
          <w:spacing w:val="0"/>
        </w:rPr>
        <w:tab/>
      </w:r>
      <w:proofErr w:type="gramStart"/>
      <w:r w:rsidRPr="009C49D7">
        <w:rPr>
          <w:spacing w:val="0"/>
        </w:rPr>
        <w:t>two</w:t>
      </w:r>
      <w:proofErr w:type="gramEnd"/>
      <w:r w:rsidRPr="009C49D7">
        <w:rPr>
          <w:spacing w:val="0"/>
        </w:rPr>
        <w:t xml:space="preserve"> members of the academic community with expertise in fuel cells;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C49D7">
        <w:rPr>
          <w:spacing w:val="0"/>
        </w:rPr>
        <w:tab/>
        <w:t>(f)</w:t>
      </w:r>
      <w:r w:rsidRPr="009C49D7">
        <w:rPr>
          <w:spacing w:val="0"/>
        </w:rPr>
        <w:tab/>
      </w:r>
      <w:proofErr w:type="gramStart"/>
      <w:r w:rsidRPr="009C49D7">
        <w:rPr>
          <w:spacing w:val="0"/>
        </w:rPr>
        <w:t>one</w:t>
      </w:r>
      <w:proofErr w:type="gramEnd"/>
      <w:r w:rsidRPr="009C49D7">
        <w:rPr>
          <w:spacing w:val="0"/>
        </w:rPr>
        <w:t xml:space="preserve"> member representing a manufacturer of stationary fuel cells; </w:t>
      </w:r>
      <w:r w:rsidRPr="009C49D7">
        <w:rPr>
          <w:rFonts w:ascii="Albertus Extra Bold" w:hAnsi="Albertus Extra Bold"/>
          <w:b/>
          <w:vertAlign w:val="superscript"/>
        </w:rPr>
        <w:t>1</w:t>
      </w:r>
      <w:r w:rsidRPr="009C49D7">
        <w:rPr>
          <w:rFonts w:ascii="Albertus Extra Bold" w:hAnsi="Albertus Extra Bold"/>
          <w:b/>
        </w:rPr>
        <w:t>[</w:t>
      </w:r>
      <w:r w:rsidRPr="009C49D7">
        <w:rPr>
          <w:spacing w:val="0"/>
        </w:rPr>
        <w:t>and</w:t>
      </w:r>
      <w:r w:rsidRPr="009C49D7">
        <w:rPr>
          <w:rFonts w:ascii="Albertus Extra Bold" w:hAnsi="Albertus Extra Bold"/>
          <w:b/>
        </w:rPr>
        <w:t>]</w:t>
      </w:r>
      <w:r w:rsidRPr="009C49D7">
        <w:rPr>
          <w:rFonts w:ascii="Albertus Extra Bold" w:hAnsi="Albertus Extra Bold"/>
          <w:b/>
          <w:vertAlign w:val="superscript"/>
        </w:rPr>
        <w:t>1</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C49D7">
        <w:rPr>
          <w:spacing w:val="0"/>
        </w:rPr>
        <w:tab/>
        <w:t>(g)</w:t>
      </w:r>
      <w:r w:rsidRPr="009C49D7">
        <w:rPr>
          <w:spacing w:val="0"/>
        </w:rPr>
        <w:tab/>
      </w:r>
      <w:proofErr w:type="gramStart"/>
      <w:r w:rsidRPr="009C49D7">
        <w:rPr>
          <w:spacing w:val="0"/>
        </w:rPr>
        <w:t>one</w:t>
      </w:r>
      <w:proofErr w:type="gramEnd"/>
      <w:r w:rsidRPr="009C49D7">
        <w:rPr>
          <w:spacing w:val="0"/>
        </w:rPr>
        <w:t xml:space="preserve"> member with expertise in fuel cell powered material handling equipment </w:t>
      </w:r>
      <w:r w:rsidRPr="009C49D7">
        <w:rPr>
          <w:rFonts w:ascii="Albertus Extra Bold" w:hAnsi="Albertus Extra Bold"/>
          <w:b/>
          <w:vertAlign w:val="superscript"/>
        </w:rPr>
        <w:t>1</w:t>
      </w:r>
      <w:r w:rsidRPr="009C49D7">
        <w:rPr>
          <w:spacing w:val="0"/>
          <w:u w:val="single"/>
        </w:rPr>
        <w:t>;</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C49D7">
        <w:rPr>
          <w:spacing w:val="0"/>
        </w:rPr>
        <w:tab/>
      </w:r>
      <w:r w:rsidRPr="009C49D7">
        <w:rPr>
          <w:spacing w:val="0"/>
          <w:u w:val="single"/>
        </w:rPr>
        <w:t>(h)</w:t>
      </w:r>
      <w:r w:rsidRPr="009C49D7">
        <w:rPr>
          <w:spacing w:val="0"/>
          <w:u w:val="single"/>
        </w:rPr>
        <w:tab/>
      </w:r>
      <w:proofErr w:type="gramStart"/>
      <w:r w:rsidRPr="009C49D7">
        <w:rPr>
          <w:spacing w:val="0"/>
          <w:u w:val="single"/>
        </w:rPr>
        <w:t>one</w:t>
      </w:r>
      <w:proofErr w:type="gramEnd"/>
      <w:r w:rsidRPr="009C49D7">
        <w:rPr>
          <w:spacing w:val="0"/>
          <w:u w:val="single"/>
        </w:rPr>
        <w:t xml:space="preserve"> member representing local government with expertise in municipal land use matters; and </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9C49D7">
        <w:rPr>
          <w:spacing w:val="0"/>
        </w:rPr>
        <w:tab/>
      </w:r>
      <w:r w:rsidRPr="009C49D7">
        <w:rPr>
          <w:spacing w:val="0"/>
          <w:u w:val="single"/>
        </w:rPr>
        <w:t>(</w:t>
      </w:r>
      <w:proofErr w:type="spellStart"/>
      <w:r w:rsidRPr="009C49D7">
        <w:rPr>
          <w:spacing w:val="0"/>
          <w:u w:val="single"/>
        </w:rPr>
        <w:t>i</w:t>
      </w:r>
      <w:proofErr w:type="spellEnd"/>
      <w:r w:rsidRPr="009C49D7">
        <w:rPr>
          <w:spacing w:val="0"/>
          <w:u w:val="single"/>
        </w:rPr>
        <w:t xml:space="preserve">) </w:t>
      </w:r>
      <w:proofErr w:type="gramStart"/>
      <w:r w:rsidRPr="009C49D7">
        <w:rPr>
          <w:spacing w:val="0"/>
          <w:u w:val="single"/>
        </w:rPr>
        <w:t>one</w:t>
      </w:r>
      <w:proofErr w:type="gramEnd"/>
      <w:r w:rsidRPr="009C49D7">
        <w:rPr>
          <w:spacing w:val="0"/>
          <w:u w:val="single"/>
        </w:rPr>
        <w:t xml:space="preserve"> member with expertise in retail fuel sales and distribution</w:t>
      </w:r>
      <w:r w:rsidRPr="009C49D7">
        <w:rPr>
          <w:rFonts w:ascii="Albertus Extra Bold" w:hAnsi="Albertus Extra Bold"/>
          <w:b/>
          <w:vertAlign w:val="superscript"/>
        </w:rPr>
        <w:t>1</w:t>
      </w:r>
      <w:r w:rsidRPr="009C49D7">
        <w:rPr>
          <w:spacing w:val="0"/>
        </w:rPr>
        <w:t xml:space="preserve">.  </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lastRenderedPageBreak/>
        <w:tab/>
        <w:t>c.</w:t>
      </w:r>
      <w:r w:rsidRPr="009C49D7">
        <w:rPr>
          <w:spacing w:val="0"/>
        </w:rPr>
        <w:tab/>
        <w:t xml:space="preserve">All appointments to the task force </w:t>
      </w:r>
      <w:proofErr w:type="gramStart"/>
      <w:r w:rsidRPr="009C49D7">
        <w:rPr>
          <w:spacing w:val="0"/>
        </w:rPr>
        <w:t>shall be made</w:t>
      </w:r>
      <w:proofErr w:type="gramEnd"/>
      <w:r w:rsidRPr="009C49D7">
        <w:rPr>
          <w:spacing w:val="0"/>
        </w:rPr>
        <w:t xml:space="preserve"> no later than 90 days after the effective date of this act.  Each </w:t>
      </w:r>
      <w:r w:rsidRPr="009C49D7">
        <w:rPr>
          <w:rFonts w:ascii="Albertus Extra Bold" w:hAnsi="Albertus Extra Bold"/>
          <w:b/>
          <w:vertAlign w:val="superscript"/>
        </w:rPr>
        <w:t>1</w:t>
      </w:r>
      <w:r w:rsidRPr="009C49D7">
        <w:rPr>
          <w:spacing w:val="0"/>
          <w:u w:val="single"/>
        </w:rPr>
        <w:t>public</w:t>
      </w:r>
      <w:r w:rsidRPr="009C49D7">
        <w:rPr>
          <w:rFonts w:ascii="Albertus Extra Bold" w:hAnsi="Albertus Extra Bold"/>
          <w:b/>
          <w:vertAlign w:val="superscript"/>
        </w:rPr>
        <w:t>1</w:t>
      </w:r>
      <w:r w:rsidRPr="009C49D7">
        <w:rPr>
          <w:spacing w:val="0"/>
        </w:rPr>
        <w:t xml:space="preserve"> member shall serve for four years or until a successor is appointed, and vacancies shall be filled in the same manner as the original appointments.  The members of the task force shall serve without compensation, but shall be eligible for reimbursement for necessary and reasonable expenses incurred in the performance of their official duties within the limits of funds appropriated or otherwise made available to the task force for its purposes.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d.</w:t>
      </w:r>
      <w:r w:rsidRPr="009C49D7">
        <w:rPr>
          <w:spacing w:val="0"/>
        </w:rPr>
        <w:tab/>
        <w:t xml:space="preserve">The task force shall organize as soon as practicable following the appointment of </w:t>
      </w:r>
      <w:r w:rsidRPr="009C49D7">
        <w:rPr>
          <w:rFonts w:ascii="Albertus Extra Bold" w:hAnsi="Albertus Extra Bold"/>
          <w:b/>
          <w:vertAlign w:val="superscript"/>
        </w:rPr>
        <w:t>1</w:t>
      </w:r>
      <w:r w:rsidRPr="009C49D7">
        <w:rPr>
          <w:spacing w:val="0"/>
          <w:u w:val="single"/>
        </w:rPr>
        <w:t>all</w:t>
      </w:r>
      <w:r w:rsidRPr="009C49D7">
        <w:rPr>
          <w:rFonts w:ascii="Albertus Extra Bold" w:hAnsi="Albertus Extra Bold"/>
          <w:b/>
          <w:vertAlign w:val="superscript"/>
        </w:rPr>
        <w:t>1</w:t>
      </w:r>
      <w:r w:rsidRPr="009C49D7">
        <w:rPr>
          <w:spacing w:val="0"/>
        </w:rPr>
        <w:t xml:space="preserve"> its public members and shall select a chairperson and a vice-chairperson from among its members, as well as a secretary who need not be a member of the task force.  A majority of the </w:t>
      </w:r>
      <w:r w:rsidRPr="009C49D7">
        <w:rPr>
          <w:rFonts w:ascii="Albertus Extra Bold" w:hAnsi="Albertus Extra Bold"/>
          <w:b/>
          <w:vertAlign w:val="superscript"/>
        </w:rPr>
        <w:t>1</w:t>
      </w:r>
      <w:r w:rsidRPr="009C49D7">
        <w:rPr>
          <w:spacing w:val="0"/>
          <w:u w:val="single"/>
        </w:rPr>
        <w:t>full</w:t>
      </w:r>
      <w:r w:rsidRPr="009C49D7">
        <w:rPr>
          <w:rFonts w:ascii="Albertus Extra Bold" w:hAnsi="Albertus Extra Bold"/>
          <w:b/>
          <w:vertAlign w:val="superscript"/>
        </w:rPr>
        <w:t>1</w:t>
      </w:r>
      <w:r w:rsidRPr="009C49D7">
        <w:rPr>
          <w:spacing w:val="0"/>
        </w:rPr>
        <w:t xml:space="preserve"> membership of the task force shall constitute a quorum for the transaction of task force business.  The task force may meet and hold hearings at the place or places the task force designates.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t xml:space="preserve">The </w:t>
      </w:r>
      <w:proofErr w:type="gramStart"/>
      <w:r w:rsidRPr="009C49D7">
        <w:rPr>
          <w:rFonts w:ascii="Albertus Extra Bold" w:hAnsi="Albertus Extra Bold"/>
          <w:b/>
          <w:vertAlign w:val="superscript"/>
        </w:rPr>
        <w:t>1</w:t>
      </w:r>
      <w:r w:rsidRPr="009C49D7">
        <w:rPr>
          <w:rFonts w:ascii="Albertus Extra Bold" w:hAnsi="Albertus Extra Bold"/>
          <w:b/>
        </w:rPr>
        <w:t>[</w:t>
      </w:r>
      <w:proofErr w:type="gramEnd"/>
      <w:r w:rsidRPr="009C49D7">
        <w:rPr>
          <w:spacing w:val="0"/>
        </w:rPr>
        <w:t>Department of Environmental Protection</w:t>
      </w:r>
      <w:r w:rsidRPr="009C49D7">
        <w:rPr>
          <w:rFonts w:ascii="Albertus Extra Bold" w:hAnsi="Albertus Extra Bold"/>
          <w:b/>
        </w:rPr>
        <w:t>]</w:t>
      </w:r>
      <w:r w:rsidRPr="009C49D7">
        <w:rPr>
          <w:spacing w:val="0"/>
        </w:rPr>
        <w:t xml:space="preserve"> </w:t>
      </w:r>
      <w:r w:rsidRPr="009C49D7">
        <w:rPr>
          <w:spacing w:val="0"/>
          <w:u w:val="single"/>
        </w:rPr>
        <w:t>Board of Public Utilities</w:t>
      </w:r>
      <w:r w:rsidRPr="009C49D7">
        <w:rPr>
          <w:rFonts w:ascii="Albertus Extra Bold" w:hAnsi="Albertus Extra Bold"/>
          <w:b/>
          <w:vertAlign w:val="superscript"/>
        </w:rPr>
        <w:t>1</w:t>
      </w:r>
      <w:r w:rsidRPr="009C49D7">
        <w:rPr>
          <w:spacing w:val="0"/>
        </w:rPr>
        <w:t xml:space="preserve"> shall provide staff support to the task force.  The task force shall be entitled to call to its assistance and avail itself of the services of the employees of any State, county, or municipal department, board, bureau, commission, or agency as the task force may require and as may be available to the task force for its purposes.</w:t>
      </w:r>
    </w:p>
    <w:p w:rsidR="009C49D7" w:rsidRPr="009C49D7" w:rsidRDefault="009C49D7" w:rsidP="009C49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49D7">
        <w:rPr>
          <w:spacing w:val="0"/>
        </w:rPr>
        <w:tab/>
      </w:r>
      <w:proofErr w:type="gramStart"/>
      <w:r w:rsidRPr="009C49D7">
        <w:rPr>
          <w:spacing w:val="0"/>
        </w:rPr>
        <w:t>e.</w:t>
      </w:r>
      <w:r w:rsidRPr="009C49D7">
        <w:rPr>
          <w:spacing w:val="0"/>
        </w:rPr>
        <w:tab/>
        <w:t xml:space="preserve">No later than one year after its organization, and annually thereafter, the task force shall prepare and submit to the Governor and, pursuant to section 2 of P.L.1991, c.164 (C.52:14-19.1), </w:t>
      </w:r>
      <w:r w:rsidRPr="009C49D7">
        <w:rPr>
          <w:rFonts w:ascii="Albertus Extra Bold" w:hAnsi="Albertus Extra Bold"/>
          <w:b/>
          <w:vertAlign w:val="superscript"/>
        </w:rPr>
        <w:t>1</w:t>
      </w:r>
      <w:r w:rsidRPr="009C49D7">
        <w:rPr>
          <w:spacing w:val="0"/>
          <w:u w:val="single"/>
        </w:rPr>
        <w:t>to</w:t>
      </w:r>
      <w:r w:rsidRPr="009C49D7">
        <w:rPr>
          <w:rFonts w:ascii="Albertus Extra Bold" w:hAnsi="Albertus Extra Bold"/>
          <w:b/>
          <w:vertAlign w:val="superscript"/>
        </w:rPr>
        <w:t>1</w:t>
      </w:r>
      <w:r w:rsidRPr="009C49D7">
        <w:rPr>
          <w:spacing w:val="0"/>
        </w:rPr>
        <w:t xml:space="preserve"> the Legislature, a report detailing the task force's plan to increase the use of fuel cells in the State, including any recommendations for legislative or regulatory action that are necessary to effectuate the plan.</w:t>
      </w:r>
      <w:proofErr w:type="gramEnd"/>
      <w:r w:rsidRPr="009C49D7">
        <w:rPr>
          <w:spacing w:val="0"/>
        </w:rPr>
        <w:t xml:space="preserve">  </w:t>
      </w:r>
      <w:bookmarkStart w:id="1" w:name="_GoBack"/>
      <w:bookmarkEnd w:id="1"/>
    </w:p>
    <w:p w:rsidR="00D55017" w:rsidRDefault="00D55017" w:rsidP="00D55017"/>
    <w:p w:rsidR="00D55017" w:rsidRDefault="00D55017" w:rsidP="00D55017">
      <w:r>
        <w:tab/>
        <w:t>2.</w:t>
      </w:r>
      <w:r>
        <w:tab/>
        <w:t>This act shall take effect immediately.</w:t>
      </w:r>
    </w:p>
    <w:sectPr w:rsidR="00D55017" w:rsidSect="0014456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576" w:rsidRDefault="00760576">
      <w:r>
        <w:separator/>
      </w:r>
    </w:p>
  </w:endnote>
  <w:endnote w:type="continuationSeparator" w:id="0">
    <w:p w:rsidR="00760576" w:rsidRDefault="00760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AE" w:rsidRDefault="006212AE" w:rsidP="006212A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D7" w:rsidRPr="00921C91" w:rsidRDefault="009C49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49D7" w:rsidRPr="00921C91" w:rsidRDefault="009C49D7">
    <w:pPr>
      <w:pStyle w:val="Footer"/>
      <w:rPr>
        <w:szCs w:val="18"/>
      </w:rPr>
    </w:pPr>
  </w:p>
  <w:p w:rsidR="009C49D7" w:rsidRPr="00921C91" w:rsidRDefault="009C49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49D7" w:rsidRDefault="009C49D7">
    <w:pPr>
      <w:pStyle w:val="Footer"/>
    </w:pPr>
    <w:r>
      <w:tab/>
      <w:t>Matter enclosed in superscript numerals has been adopted as follows:</w:t>
    </w:r>
  </w:p>
  <w:p w:rsidR="009C49D7" w:rsidRDefault="009C49D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4, 2020.</w:t>
    </w:r>
  </w:p>
  <w:p w:rsidR="009C49D7" w:rsidRPr="009C49D7" w:rsidRDefault="009C49D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576" w:rsidRDefault="00760576">
      <w:r>
        <w:separator/>
      </w:r>
    </w:p>
  </w:footnote>
  <w:footnote w:type="continuationSeparator" w:id="0">
    <w:p w:rsidR="00760576" w:rsidRDefault="00760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4C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4563" w:rsidRDefault="00144563" w:rsidP="00144563">
    <w:pPr>
      <w:pStyle w:val="bpuHeadSpon"/>
    </w:pPr>
    <w:r w:rsidRPr="00144563">
      <w:rPr>
        <w:rStyle w:val="bpuHeadSponChar"/>
      </w:rPr>
      <w:t>S762</w:t>
    </w:r>
    <w:r>
      <w:t xml:space="preserve"> </w:t>
    </w:r>
    <w:r w:rsidR="009C49D7">
      <w:t xml:space="preserve">[1R] </w:t>
    </w:r>
    <w:r>
      <w:t>GOPAL, LAGANA</w:t>
    </w:r>
  </w:p>
  <w:p w:rsidR="00144563" w:rsidRDefault="00144563" w:rsidP="00144563">
    <w:pPr>
      <w:pStyle w:val="bpuHeadSpon"/>
    </w:pPr>
    <w:r>
      <w:fldChar w:fldCharType="begin"/>
    </w:r>
    <w:r>
      <w:instrText xml:space="preserve"> PAGE  \* MERGEFORMAT </w:instrText>
    </w:r>
    <w:r>
      <w:fldChar w:fldCharType="separate"/>
    </w:r>
    <w:r w:rsidR="00B24C21">
      <w:rPr>
        <w:noProof/>
      </w:rPr>
      <w:t>3</w:t>
    </w:r>
    <w:r>
      <w:fldChar w:fldCharType="end"/>
    </w:r>
  </w:p>
  <w:p w:rsidR="00144563" w:rsidRPr="00AF575C" w:rsidRDefault="00144563" w:rsidP="001445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4563" w:rsidRDefault="00144563" w:rsidP="00144563">
    <w:pPr>
      <w:pStyle w:val="bpuHeadSpon"/>
    </w:pPr>
    <w:r w:rsidRPr="00144563">
      <w:rPr>
        <w:rStyle w:val="bpuHeadSponChar"/>
      </w:rPr>
      <w:t>S762</w:t>
    </w:r>
    <w:r>
      <w:t xml:space="preserve"> </w:t>
    </w:r>
    <w:r w:rsidR="009C49D7">
      <w:t xml:space="preserve">[1R] </w:t>
    </w:r>
    <w:r>
      <w:t>GOPAL, LAGANA</w:t>
    </w:r>
  </w:p>
  <w:p w:rsidR="00144563" w:rsidRDefault="00144563" w:rsidP="00144563">
    <w:pPr>
      <w:pStyle w:val="bpuHeadSpon"/>
    </w:pPr>
    <w:r>
      <w:fldChar w:fldCharType="begin"/>
    </w:r>
    <w:r>
      <w:instrText xml:space="preserve"> PAGE  \* MERGEFORMAT </w:instrText>
    </w:r>
    <w:r>
      <w:fldChar w:fldCharType="separate"/>
    </w:r>
    <w:r w:rsidR="00B24C21">
      <w:rPr>
        <w:noProof/>
      </w:rPr>
      <w:t>2</w:t>
    </w:r>
    <w:r>
      <w:fldChar w:fldCharType="end"/>
    </w:r>
  </w:p>
  <w:p w:rsidR="00144563" w:rsidRDefault="00144563" w:rsidP="001445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5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23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563"/>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2AE"/>
    <w:rsid w:val="006222E7"/>
    <w:rsid w:val="00624F54"/>
    <w:rsid w:val="00626BB3"/>
    <w:rsid w:val="0064213F"/>
    <w:rsid w:val="006461F6"/>
    <w:rsid w:val="00656433"/>
    <w:rsid w:val="006572E9"/>
    <w:rsid w:val="00660602"/>
    <w:rsid w:val="006612A0"/>
    <w:rsid w:val="00667A05"/>
    <w:rsid w:val="00671CE6"/>
    <w:rsid w:val="006808C6"/>
    <w:rsid w:val="00680D5F"/>
    <w:rsid w:val="00686754"/>
    <w:rsid w:val="006874D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052"/>
    <w:rsid w:val="0075577B"/>
    <w:rsid w:val="00757B3B"/>
    <w:rsid w:val="00760576"/>
    <w:rsid w:val="00762366"/>
    <w:rsid w:val="00765594"/>
    <w:rsid w:val="007676EB"/>
    <w:rsid w:val="0076794B"/>
    <w:rsid w:val="00771F97"/>
    <w:rsid w:val="00772A40"/>
    <w:rsid w:val="0077700A"/>
    <w:rsid w:val="0079623B"/>
    <w:rsid w:val="007A0026"/>
    <w:rsid w:val="007C1354"/>
    <w:rsid w:val="007D0F64"/>
    <w:rsid w:val="007D71E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9D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C2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017"/>
    <w:rsid w:val="00D57B94"/>
    <w:rsid w:val="00D6038F"/>
    <w:rsid w:val="00D65592"/>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CD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91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079C28"/>
  <w15:docId w15:val="{F5EAEB97-4979-4FBE-A61D-5586C127F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4563"/>
  </w:style>
  <w:style w:type="paragraph" w:styleId="BalloonText">
    <w:name w:val="Balloon Text"/>
    <w:basedOn w:val="Normal"/>
    <w:link w:val="BalloonTextChar"/>
    <w:semiHidden/>
    <w:unhideWhenUsed/>
    <w:rsid w:val="007540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40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19D13-8373-4C86-8E73-88BEEC5A3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750</Words>
  <Characters>3867</Characters>
  <Application>Microsoft Office Word</Application>
  <DocSecurity>0</DocSecurity>
  <Lines>105</Lines>
  <Paragraphs>42</Paragraphs>
  <ScaleCrop>false</ScaleCrop>
  <HeadingPairs>
    <vt:vector size="2" baseType="variant">
      <vt:variant>
        <vt:lpstr>Title</vt:lpstr>
      </vt:variant>
      <vt:variant>
        <vt:i4>1</vt:i4>
      </vt:variant>
    </vt:vector>
  </HeadingPairs>
  <TitlesOfParts>
    <vt:vector size="1" baseType="lpstr">
      <vt:lpstr>S762</vt:lpstr>
    </vt:vector>
  </TitlesOfParts>
  <Manager>R229</Manager>
  <Company>OFFICE of LEGISLATIVE SERVICES</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S762 1R </dc:title>
  <dc:creator>Senators  GOPAL and  LAGANA</dc:creator>
  <cp:keywords>S762|3|AU |220|300|133|!|0|</cp:keywords>
  <dc:description>PREFILED 2020_x000d_
TR &amp; AMENDED 6/4/2020</dc:description>
  <cp:lastModifiedBy>Bell, Careema</cp:lastModifiedBy>
  <cp:revision>2</cp:revision>
  <cp:lastPrinted>2020-03-18T14:05:00Z</cp:lastPrinted>
  <dcterms:created xsi:type="dcterms:W3CDTF">2020-06-05T15:24:00Z</dcterms:created>
  <dcterms:modified xsi:type="dcterms:W3CDTF">2020-06-05T15:24:00Z</dcterms:modified>
  <cp:category>s.1: C.48:25-12 to 2020/32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