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88" w:rsidRDefault="00212288" w:rsidP="00212288">
      <w:pPr>
        <w:pStyle w:val="bpuReprint"/>
      </w:pPr>
      <w:bookmarkStart w:id="0" w:name="bpuFrontPg"/>
      <w:bookmarkEnd w:id="0"/>
      <w:r>
        <w:t>[First Reprint]</w:t>
      </w:r>
    </w:p>
    <w:p w:rsidR="00392063" w:rsidRDefault="00392063" w:rsidP="00392063">
      <w:pPr>
        <w:pStyle w:val="bpuBill"/>
      </w:pPr>
      <w:r>
        <w:t xml:space="preserve">SENATE, No. 766 </w:t>
      </w:r>
    </w:p>
    <w:p w:rsidR="00392063" w:rsidRPr="00392063" w:rsidRDefault="00392063" w:rsidP="00392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989390" r:id="rId8"/>
        </w:object>
      </w:r>
    </w:p>
    <w:p w:rsidR="00392063" w:rsidRDefault="00392063" w:rsidP="00392063">
      <w:pPr>
        <w:pStyle w:val="bpuState"/>
      </w:pPr>
      <w:r>
        <w:t>STATE OF NEW JERSEY</w:t>
      </w:r>
    </w:p>
    <w:p w:rsidR="00392063" w:rsidRDefault="00392063" w:rsidP="00392063">
      <w:pPr>
        <w:pStyle w:val="bpuLegislature"/>
      </w:pPr>
      <w:r>
        <w:t>219th LEGISLATURE</w:t>
      </w:r>
    </w:p>
    <w:p w:rsidR="00392063" w:rsidRDefault="00392063" w:rsidP="00392063">
      <w:pPr>
        <w:pStyle w:val="bpuWpGraphic"/>
      </w:pPr>
      <w:r>
        <w:object w:dxaOrig="8985" w:dyaOrig="255">
          <v:shape id="_x0000_i1026" type="#_x0000_t75" style="width:6in;height:11.8pt" o:ole="">
            <v:imagedata r:id="rId7" o:title=""/>
          </v:shape>
          <o:OLEObject Type="Embed" ProgID="WPWin6.1" ShapeID="_x0000_i1026" DrawAspect="Content" ObjectID="_1644989391" r:id="rId9"/>
        </w:object>
      </w:r>
      <w:r>
        <w:t xml:space="preserve">  </w:t>
      </w:r>
    </w:p>
    <w:p w:rsidR="00392063" w:rsidRDefault="00392063" w:rsidP="00392063">
      <w:pPr>
        <w:pStyle w:val="bpuIntro"/>
      </w:pPr>
      <w:r>
        <w:t>PRE-FILED FOR INTRODUCTION IN THE 2020 SESSION</w:t>
      </w:r>
    </w:p>
    <w:p w:rsidR="00392063" w:rsidRDefault="00392063" w:rsidP="00392063">
      <w:pPr>
        <w:pStyle w:val="bpuIntro"/>
      </w:pPr>
    </w:p>
    <w:p w:rsidR="00392063" w:rsidRDefault="00392063" w:rsidP="00392063">
      <w:pPr>
        <w:pStyle w:val="bpuIntro"/>
        <w:sectPr w:rsidR="00392063" w:rsidSect="00845ED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92063" w:rsidRDefault="00392063" w:rsidP="00392063">
      <w:pPr>
        <w:pStyle w:val="bpuIntro"/>
      </w:pPr>
    </w:p>
    <w:p w:rsidR="00392063" w:rsidRDefault="00392063" w:rsidP="00392063">
      <w:pPr>
        <w:pStyle w:val="bpuSponsor"/>
      </w:pPr>
      <w:r>
        <w:t>Sponsored by:</w:t>
      </w:r>
    </w:p>
    <w:p w:rsidR="00392063" w:rsidRDefault="00392063" w:rsidP="00392063">
      <w:pPr>
        <w:pStyle w:val="bpuSponsor"/>
      </w:pPr>
      <w:r>
        <w:t>Senator  VIN GOPAL</w:t>
      </w:r>
    </w:p>
    <w:p w:rsidR="00392063" w:rsidRDefault="00392063" w:rsidP="00392063">
      <w:pPr>
        <w:pStyle w:val="bpuSponsor"/>
      </w:pPr>
      <w:r>
        <w:t>District 11 (Monmouth)</w:t>
      </w:r>
    </w:p>
    <w:p w:rsidR="00392063" w:rsidRDefault="00845ED3" w:rsidP="00845ED3">
      <w:pPr>
        <w:pStyle w:val="bpuSponsor"/>
      </w:pPr>
      <w:r>
        <w:t>Senator  JOSEPH PENNACCHIO</w:t>
      </w:r>
    </w:p>
    <w:p w:rsidR="00845ED3" w:rsidRDefault="00845ED3" w:rsidP="00845ED3">
      <w:pPr>
        <w:pStyle w:val="bpuSponsor"/>
      </w:pPr>
      <w:r>
        <w:t>District 26 (Essex, Morris and Passaic)</w:t>
      </w:r>
    </w:p>
    <w:p w:rsidR="00845ED3" w:rsidRPr="00845ED3" w:rsidRDefault="00845ED3" w:rsidP="00845ED3">
      <w:pPr>
        <w:pStyle w:val="bpuSponsor"/>
      </w:pPr>
    </w:p>
    <w:p w:rsidR="00392063" w:rsidRDefault="00867A2D" w:rsidP="00867A2D">
      <w:pPr>
        <w:pStyle w:val="bpuSponsor"/>
      </w:pPr>
      <w:r>
        <w:t>Co-Sponsored by:</w:t>
      </w:r>
    </w:p>
    <w:p w:rsidR="00867A2D" w:rsidRDefault="00867A2D" w:rsidP="00867A2D">
      <w:pPr>
        <w:pStyle w:val="bpuSponsor"/>
      </w:pPr>
      <w:r w:rsidRPr="00867A2D">
        <w:t xml:space="preserve">Senator </w:t>
      </w:r>
      <w:proofErr w:type="spellStart"/>
      <w:r w:rsidRPr="00867A2D">
        <w:t>O'Scanlon</w:t>
      </w:r>
      <w:proofErr w:type="spellEnd"/>
    </w:p>
    <w:p w:rsidR="0086351A" w:rsidRDefault="0086351A" w:rsidP="0086351A"/>
    <w:p w:rsidR="0086351A" w:rsidRPr="0086351A" w:rsidRDefault="0086351A" w:rsidP="0086351A">
      <w:bookmarkStart w:id="1" w:name="_GoBack"/>
      <w:bookmarkEnd w:id="1"/>
    </w:p>
    <w:p w:rsidR="00392063" w:rsidRDefault="00392063" w:rsidP="00392063">
      <w:pPr>
        <w:pStyle w:val="bpuSponsor"/>
      </w:pPr>
    </w:p>
    <w:p w:rsidR="00392063" w:rsidRDefault="00392063" w:rsidP="00392063">
      <w:pPr>
        <w:pStyle w:val="bpuSponsor"/>
      </w:pPr>
    </w:p>
    <w:p w:rsidR="00392063" w:rsidRDefault="00392063" w:rsidP="00392063">
      <w:pPr>
        <w:pStyle w:val="bpuSponsor"/>
      </w:pPr>
      <w:r>
        <w:t>SYNOPSIS</w:t>
      </w:r>
    </w:p>
    <w:p w:rsidR="00392063" w:rsidRDefault="00392063" w:rsidP="00392063">
      <w:pPr>
        <w:pStyle w:val="bpuNormText"/>
      </w:pPr>
      <w:r>
        <w:tab/>
        <w:t xml:space="preserve">“Chloe’s Pet Access Law”; permits dogs in outdoor seating areas of restaurants under certain circumstances; codifies current requirements concerning live animals in food establishments. </w:t>
      </w:r>
    </w:p>
    <w:p w:rsidR="00392063" w:rsidRDefault="00392063" w:rsidP="00392063">
      <w:pPr>
        <w:pStyle w:val="bpuNormText"/>
      </w:pPr>
    </w:p>
    <w:p w:rsidR="00392063" w:rsidRDefault="00392063" w:rsidP="00392063">
      <w:pPr>
        <w:pStyle w:val="bpuSponsor"/>
      </w:pPr>
      <w:r>
        <w:t xml:space="preserve">CURRENT VERSION OF TEXT </w:t>
      </w:r>
    </w:p>
    <w:p w:rsidR="00392063" w:rsidRDefault="00212288" w:rsidP="00392063">
      <w:pPr>
        <w:pStyle w:val="bpuNormText"/>
      </w:pPr>
      <w:r>
        <w:tab/>
        <w:t>As reported by the Senate Environment and Energy Committee on February 24, 2020, with amendments.</w:t>
      </w:r>
    </w:p>
    <w:p w:rsidR="00392063" w:rsidRDefault="00392063" w:rsidP="003920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2063" w:rsidRDefault="003920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2063" w:rsidSect="00392063">
          <w:type w:val="continuous"/>
          <w:pgSz w:w="12240" w:h="20160" w:code="5"/>
          <w:pgMar w:top="2160" w:right="2275" w:bottom="1440" w:left="2275" w:header="72" w:footer="720" w:gutter="0"/>
          <w:pgNumType w:start="1"/>
          <w:cols w:space="720"/>
          <w:docGrid w:linePitch="360"/>
        </w:sectPr>
      </w:pPr>
    </w:p>
    <w:p w:rsidR="00A565B2" w:rsidRPr="004477FD" w:rsidRDefault="00A565B2" w:rsidP="00A565B2">
      <w:pPr>
        <w:pStyle w:val="HangingAnAct"/>
      </w:pPr>
      <w:r w:rsidRPr="00A565B2">
        <w:rPr>
          <w:rStyle w:val="BillHead"/>
        </w:rPr>
        <w:lastRenderedPageBreak/>
        <w:t>An Act</w:t>
      </w:r>
      <w:r w:rsidRPr="004477FD">
        <w:t xml:space="preserve"> concerning animals at outdoor dining facilities</w:t>
      </w:r>
      <w:r w:rsidRPr="00573AE2">
        <w:t>, designated as Chloe’s Pet Access Law,</w:t>
      </w:r>
      <w:r w:rsidRPr="004477FD">
        <w:t xml:space="preserve"> and supplementing P.L.1947, c.177 (C.26:1A-1 et seq.).</w:t>
      </w:r>
    </w:p>
    <w:p w:rsidR="00A565B2" w:rsidRPr="00D71D68" w:rsidRDefault="00A565B2" w:rsidP="00A565B2"/>
    <w:p w:rsidR="00A565B2" w:rsidRDefault="00A565B2" w:rsidP="00A565B2">
      <w:pPr>
        <w:rPr>
          <w:rStyle w:val="BillLanguage"/>
        </w:rPr>
      </w:pPr>
      <w:r>
        <w:tab/>
      </w:r>
      <w:r>
        <w:rPr>
          <w:rStyle w:val="BillHeading2"/>
        </w:rPr>
        <w:t xml:space="preserve">Be It Enacted </w:t>
      </w:r>
      <w:r>
        <w:rPr>
          <w:rStyle w:val="BillLanguage"/>
        </w:rPr>
        <w:t>by the Senate and General Assembly of the State of New Jersey:</w:t>
      </w:r>
    </w:p>
    <w:p w:rsidR="00A565B2" w:rsidRDefault="00A565B2" w:rsidP="00A565B2">
      <w:pPr>
        <w:rPr>
          <w:rStyle w:val="BillLanguage"/>
        </w:rPr>
      </w:pPr>
    </w:p>
    <w:p w:rsidR="00F86719" w:rsidRPr="00F57E66" w:rsidRDefault="00F86719" w:rsidP="00F86719">
      <w:r>
        <w:rPr>
          <w:rStyle w:val="BillLanguage"/>
        </w:rPr>
        <w:tab/>
      </w:r>
      <w:r w:rsidRPr="004477FD">
        <w:t>1.</w:t>
      </w:r>
      <w:r w:rsidRPr="004477FD">
        <w:tab/>
        <w:t xml:space="preserve">a.  Except as specified in subsections b. and c. of this section, </w:t>
      </w:r>
      <w:r w:rsidRPr="00573AE2">
        <w:t>a</w:t>
      </w:r>
      <w:r w:rsidRPr="004477FD">
        <w:t xml:space="preserve"> live </w:t>
      </w:r>
      <w:r w:rsidRPr="00573AE2">
        <w:t>animal</w:t>
      </w:r>
      <w:r w:rsidRPr="004477FD">
        <w:t xml:space="preserve"> shall not be allowed on the premises of a food establishment.</w:t>
      </w:r>
    </w:p>
    <w:p w:rsidR="00F86719" w:rsidRDefault="00F86719" w:rsidP="00F86719">
      <w:r w:rsidRPr="004477FD">
        <w:tab/>
        <w:t>b.</w:t>
      </w:r>
      <w:r w:rsidRPr="004477FD">
        <w:tab/>
      </w:r>
      <w:r w:rsidRPr="00573AE2">
        <w:t>A live animal</w:t>
      </w:r>
      <w:r w:rsidRPr="004477FD">
        <w:t xml:space="preserve"> may be allowed </w:t>
      </w:r>
      <w:r w:rsidRPr="00573AE2">
        <w:t>on the premises of a food establishment</w:t>
      </w:r>
      <w:r>
        <w:t xml:space="preserve"> in the following situations</w:t>
      </w:r>
      <w:r w:rsidRPr="00573AE2">
        <w:t>, and under the following conditions, provided the presence of the live animal would not result in</w:t>
      </w:r>
      <w:r>
        <w:t xml:space="preserve"> the contamination of food</w:t>
      </w:r>
      <w:r w:rsidRPr="00573AE2">
        <w:t>,</w:t>
      </w:r>
      <w:r w:rsidRPr="004477FD">
        <w:t xml:space="preserve"> clean </w:t>
      </w:r>
      <w:r>
        <w:t>equipment, utensils, and linens</w:t>
      </w:r>
      <w:r w:rsidRPr="00573AE2">
        <w:t>,</w:t>
      </w:r>
      <w:r w:rsidRPr="004477FD">
        <w:t xml:space="preserve"> an</w:t>
      </w:r>
      <w:r>
        <w:t>d unwrapped single-use articles</w:t>
      </w:r>
      <w:r w:rsidRPr="004477FD">
        <w:t>:</w:t>
      </w:r>
      <w:r>
        <w:t xml:space="preserve">  </w:t>
      </w:r>
    </w:p>
    <w:p w:rsidR="00F86719" w:rsidRDefault="00F86719" w:rsidP="00F86719">
      <w:r>
        <w:tab/>
      </w:r>
      <w:r w:rsidRPr="004477FD">
        <w:t>(1)</w:t>
      </w:r>
      <w:r w:rsidRPr="004477FD">
        <w:tab/>
        <w:t xml:space="preserve">Edible fish or decorative fish in aquariums, shellfish or </w:t>
      </w:r>
      <w:proofErr w:type="spellStart"/>
      <w:r w:rsidRPr="004477FD">
        <w:t>crustacea</w:t>
      </w:r>
      <w:proofErr w:type="spellEnd"/>
      <w:r w:rsidRPr="004477FD">
        <w:t xml:space="preserve"> on ice or under refrigeration, and shellfish and </w:t>
      </w:r>
      <w:proofErr w:type="spellStart"/>
      <w:r w:rsidRPr="004477FD">
        <w:t>crustacea</w:t>
      </w:r>
      <w:proofErr w:type="spellEnd"/>
      <w:r w:rsidRPr="004477FD">
        <w:t xml:space="preserve"> in display tank systems;</w:t>
      </w:r>
    </w:p>
    <w:p w:rsidR="00F86719" w:rsidRDefault="00F86719" w:rsidP="00F86719">
      <w:r>
        <w:tab/>
      </w:r>
      <w:r w:rsidRPr="004477FD">
        <w:t>(2)</w:t>
      </w:r>
      <w:r w:rsidRPr="004477FD">
        <w:tab/>
        <w:t>Patrol dogs accompanying police or security officers in offices and dining, sales, and storage areas, and sentry dogs running loose in outside fenced areas;</w:t>
      </w:r>
    </w:p>
    <w:p w:rsidR="00F86719" w:rsidRDefault="00F86719" w:rsidP="00F86719">
      <w:r>
        <w:tab/>
      </w:r>
      <w:r w:rsidRPr="004477FD">
        <w:t>(3)</w:t>
      </w:r>
      <w:r w:rsidRPr="004477FD">
        <w:tab/>
        <w:t>In areas that are not used for food preparation, including dining and sales areas, service animals such as guide dogs that are trained to assist an employee or other person who has a disability, are controlled by the employee or person, and are not allowed to be on the seats or tables;</w:t>
      </w:r>
    </w:p>
    <w:p w:rsidR="00F86719" w:rsidRDefault="00F86719" w:rsidP="00F86719">
      <w:r>
        <w:tab/>
      </w:r>
      <w:r w:rsidRPr="004477FD">
        <w:t>(4)</w:t>
      </w:r>
      <w:r w:rsidRPr="004477FD">
        <w:tab/>
        <w:t>Pets in the common dining areas of group residences at times other than during meals if effective partitioning and self-closing doors separate the common dining areas from food storage or food preparation areas; if condiments, equipment, and utensils are stored in enclosed cabinets or removed from the common dining areas when pets are present; and if dining areas, including tables, countertops, and similar surfaces, are effectively cleaned before the next meal service; and</w:t>
      </w:r>
    </w:p>
    <w:p w:rsidR="00F86719" w:rsidRDefault="00F86719" w:rsidP="00F86719">
      <w:r>
        <w:tab/>
      </w:r>
      <w:r w:rsidRPr="004477FD">
        <w:t>(5)</w:t>
      </w:r>
      <w:r w:rsidRPr="004477FD">
        <w:tab/>
        <w:t>Pet dogs under the control of a person in an out</w:t>
      </w:r>
      <w:r>
        <w:t>door dining area, provided that</w:t>
      </w:r>
    </w:p>
    <w:p w:rsidR="00F86719" w:rsidRDefault="00F86719" w:rsidP="00F86719">
      <w:r>
        <w:tab/>
      </w:r>
      <w:r w:rsidRPr="004477FD">
        <w:t>(a)</w:t>
      </w:r>
      <w:r w:rsidRPr="004477FD">
        <w:tab/>
        <w:t>the owner of the food establishment elects to allow pet dogs in the outdoor di</w:t>
      </w:r>
      <w:r>
        <w:t>ning areas of the establishment</w:t>
      </w:r>
      <w:r w:rsidRPr="00573AE2">
        <w:t>,</w:t>
      </w:r>
    </w:p>
    <w:p w:rsidR="00F86719" w:rsidRDefault="00F86719" w:rsidP="00F86719">
      <w:r>
        <w:tab/>
      </w:r>
      <w:r w:rsidRPr="004477FD">
        <w:t>(b)</w:t>
      </w:r>
      <w:r w:rsidRPr="004477FD">
        <w:tab/>
        <w:t>a separate outdoor entrance is present where pet dogs enter without going through the food establishment to reach the outdoor dining area and pet dogs are not allowed on chairs, be</w:t>
      </w:r>
      <w:r>
        <w:t>nches, seats, or other fixtures,</w:t>
      </w:r>
    </w:p>
    <w:p w:rsidR="00F86719" w:rsidRDefault="00F86719" w:rsidP="00F86719">
      <w:r>
        <w:tab/>
      </w:r>
      <w:r w:rsidRPr="004477FD">
        <w:t>(c)</w:t>
      </w:r>
      <w:r w:rsidRPr="004477FD">
        <w:tab/>
        <w:t xml:space="preserve">the outdoor dining area is not used for food or drink preparation or the storage of utensils, except that food service </w:t>
      </w:r>
      <w:r w:rsidRPr="004477FD">
        <w:lastRenderedPageBreak/>
        <w:t>employees of the establishment may refill beverage glasses fr</w:t>
      </w:r>
      <w:r>
        <w:t>om a pitcher or other container,</w:t>
      </w:r>
    </w:p>
    <w:p w:rsidR="00F86719" w:rsidRDefault="00F86719" w:rsidP="00F86719">
      <w:r>
        <w:tab/>
      </w:r>
      <w:r w:rsidRPr="004477FD">
        <w:t>(d)</w:t>
      </w:r>
      <w:r w:rsidRPr="004477FD">
        <w:tab/>
        <w:t xml:space="preserve">food and water provided to pet dogs </w:t>
      </w:r>
      <w:r w:rsidRPr="00573AE2">
        <w:t>is dispensed</w:t>
      </w:r>
      <w:r w:rsidRPr="004477FD">
        <w:t xml:space="preserve"> in s</w:t>
      </w:r>
      <w:r>
        <w:t>ingle-use disposable containers</w:t>
      </w:r>
      <w:r w:rsidRPr="00573AE2">
        <w:t>,</w:t>
      </w:r>
    </w:p>
    <w:p w:rsidR="00F86719" w:rsidRDefault="00F86719" w:rsidP="00F86719">
      <w:r>
        <w:tab/>
      </w:r>
      <w:r w:rsidRPr="004477FD">
        <w:t>(e)</w:t>
      </w:r>
      <w:r w:rsidRPr="004477FD">
        <w:tab/>
        <w:t xml:space="preserve">food service employees are prohibited from having direct contact with pet dogs while on duty; a food service employee who does have such prohibited direct contact </w:t>
      </w:r>
      <w:r w:rsidRPr="00493D2D">
        <w:t>is</w:t>
      </w:r>
      <w:r w:rsidRPr="004477FD">
        <w:t xml:space="preserve"> required to wash the employee’s hands in accordance with State public hea</w:t>
      </w:r>
      <w:r>
        <w:t>lth and sanitation requirements,</w:t>
      </w:r>
    </w:p>
    <w:p w:rsidR="00F86719" w:rsidRDefault="00F86719" w:rsidP="00F86719">
      <w:r>
        <w:tab/>
      </w:r>
      <w:r w:rsidRPr="004477FD">
        <w:t>(f)</w:t>
      </w:r>
      <w:r w:rsidRPr="004477FD">
        <w:tab/>
        <w:t xml:space="preserve">the outdoor dining area is </w:t>
      </w:r>
      <w:r w:rsidRPr="00493D2D">
        <w:t>kept</w:t>
      </w:r>
      <w:r w:rsidRPr="004477FD">
        <w:t xml:space="preserve"> clean, and surfaces that have been contaminated by dog excrement or other bodily fluids</w:t>
      </w:r>
      <w:r>
        <w:t xml:space="preserve"> shall be cleaned </w:t>
      </w:r>
      <w:r>
        <w:rPr>
          <w:rFonts w:ascii="Albertus Extra Bold" w:hAnsi="Albertus Extra Bold"/>
          <w:b/>
          <w:vertAlign w:val="superscript"/>
        </w:rPr>
        <w:t>1</w:t>
      </w:r>
      <w:r>
        <w:rPr>
          <w:u w:val="single"/>
        </w:rPr>
        <w:t>by the owner of the pet dog</w:t>
      </w:r>
      <w:r w:rsidRPr="001C1F46">
        <w:rPr>
          <w:rFonts w:ascii="Albertus Extra Bold" w:hAnsi="Albertus Extra Bold"/>
          <w:b/>
          <w:vertAlign w:val="superscript"/>
        </w:rPr>
        <w:t>1</w:t>
      </w:r>
      <w:r>
        <w:t xml:space="preserve"> and sanitized,</w:t>
      </w:r>
    </w:p>
    <w:p w:rsidR="00F86719" w:rsidRDefault="00F86719" w:rsidP="00F86719">
      <w:r>
        <w:tab/>
      </w:r>
      <w:r w:rsidRPr="004477FD">
        <w:t>(g)</w:t>
      </w:r>
      <w:r w:rsidRPr="004477FD">
        <w:tab/>
        <w:t>the pet dog is on a leash or confined in a pet carrier and is under the control of the pet dog owner</w:t>
      </w:r>
      <w:r>
        <w:t>,</w:t>
      </w:r>
      <w:r w:rsidRPr="004477FD">
        <w:t xml:space="preserve"> </w:t>
      </w:r>
      <w:r w:rsidRPr="00493D2D">
        <w:t>and</w:t>
      </w:r>
    </w:p>
    <w:p w:rsidR="00F86719" w:rsidRPr="004477FD" w:rsidRDefault="00F86719" w:rsidP="00F86719">
      <w:pPr>
        <w:rPr>
          <w:u w:val="single"/>
        </w:rPr>
      </w:pPr>
      <w:r>
        <w:tab/>
      </w:r>
      <w:r w:rsidRPr="004477FD">
        <w:t>(h)</w:t>
      </w:r>
      <w:r w:rsidRPr="004477FD">
        <w:tab/>
        <w:t xml:space="preserve">the owner of the food establishment ensures compliance with local ordinances related to sidewalks, </w:t>
      </w:r>
      <w:r>
        <w:t xml:space="preserve">public nuisance, and sanitation, </w:t>
      </w:r>
    </w:p>
    <w:p w:rsidR="00F86719" w:rsidRDefault="00F86719" w:rsidP="00F86719">
      <w:r w:rsidRPr="006208CB">
        <w:t>and any</w:t>
      </w:r>
      <w:r>
        <w:t xml:space="preserve"> </w:t>
      </w:r>
      <w:r w:rsidRPr="004477FD">
        <w:t xml:space="preserve">other </w:t>
      </w:r>
      <w:r w:rsidRPr="006208CB">
        <w:t>applicable health and safety</w:t>
      </w:r>
      <w:r>
        <w:t xml:space="preserve"> control measures.</w:t>
      </w:r>
    </w:p>
    <w:p w:rsidR="00A565B2" w:rsidRPr="004477FD" w:rsidRDefault="00F86719" w:rsidP="00F86719">
      <w:r>
        <w:tab/>
      </w:r>
      <w:r w:rsidRPr="004477FD">
        <w:t>c.</w:t>
      </w:r>
      <w:r w:rsidRPr="004477FD">
        <w:tab/>
        <w:t xml:space="preserve">Live or dead fish bait may be stored </w:t>
      </w:r>
      <w:r w:rsidRPr="006208CB">
        <w:t>on the premises of the food establishment, provided the storage would not result in the</w:t>
      </w:r>
      <w:r>
        <w:t xml:space="preserve"> contamination of food, </w:t>
      </w:r>
      <w:r w:rsidRPr="004477FD">
        <w:t xml:space="preserve">clean </w:t>
      </w:r>
      <w:r>
        <w:t>equipment, utensils, and linens,</w:t>
      </w:r>
      <w:r w:rsidRPr="004477FD">
        <w:t xml:space="preserve"> and unwrapped single-</w:t>
      </w:r>
      <w:r>
        <w:t>service and single-use articles</w:t>
      </w:r>
      <w:r w:rsidRPr="004477FD">
        <w:t>.</w:t>
      </w:r>
    </w:p>
    <w:p w:rsidR="00A565B2" w:rsidRPr="00D71D68" w:rsidRDefault="00A565B2" w:rsidP="00A565B2"/>
    <w:p w:rsidR="00A565B2" w:rsidRDefault="00A565B2" w:rsidP="00F86719">
      <w:r>
        <w:tab/>
        <w:t>2.</w:t>
      </w:r>
      <w:r>
        <w:tab/>
        <w:t>This act shall take effect immediately.</w:t>
      </w:r>
    </w:p>
    <w:sectPr w:rsidR="00A565B2" w:rsidSect="003920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A83" w:rsidRDefault="00E52A83">
      <w:r>
        <w:separator/>
      </w:r>
    </w:p>
  </w:endnote>
  <w:endnote w:type="continuationSeparator" w:id="0">
    <w:p w:rsidR="00E52A83" w:rsidRDefault="00E5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ED3" w:rsidRDefault="00845ED3" w:rsidP="00845ED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288" w:rsidRPr="00921C91" w:rsidRDefault="002122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2288" w:rsidRPr="00921C91" w:rsidRDefault="00212288">
    <w:pPr>
      <w:pStyle w:val="Footer"/>
      <w:rPr>
        <w:szCs w:val="18"/>
      </w:rPr>
    </w:pPr>
  </w:p>
  <w:p w:rsidR="00212288" w:rsidRPr="00921C91" w:rsidRDefault="002122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2288" w:rsidRDefault="00212288">
    <w:pPr>
      <w:pStyle w:val="Footer"/>
    </w:pPr>
    <w:r>
      <w:tab/>
      <w:t>Matter enclosed in superscript numerals has been adopted as follows:</w:t>
    </w:r>
  </w:p>
  <w:p w:rsidR="00212288" w:rsidRDefault="0021228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February 24, 2020.</w:t>
    </w:r>
  </w:p>
  <w:p w:rsidR="00212288" w:rsidRPr="00212288" w:rsidRDefault="0021228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A83" w:rsidRDefault="00E52A83">
      <w:r>
        <w:separator/>
      </w:r>
    </w:p>
  </w:footnote>
  <w:footnote w:type="continuationSeparator" w:id="0">
    <w:p w:rsidR="00E52A83" w:rsidRDefault="00E52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01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5ED3" w:rsidRDefault="00845ED3" w:rsidP="00845ED3">
    <w:pPr>
      <w:pStyle w:val="bpuHeadSpon"/>
    </w:pPr>
    <w:r w:rsidRPr="00392063">
      <w:rPr>
        <w:rStyle w:val="bpuHeadSponChar"/>
      </w:rPr>
      <w:t>S766</w:t>
    </w:r>
    <w:r>
      <w:t xml:space="preserve"> [1R] GOPAL, PENNACCHIO</w:t>
    </w:r>
  </w:p>
  <w:p w:rsidR="00392063" w:rsidRDefault="00392063" w:rsidP="00392063">
    <w:pPr>
      <w:pStyle w:val="bpuHeadSpon"/>
    </w:pPr>
    <w:r>
      <w:fldChar w:fldCharType="begin"/>
    </w:r>
    <w:r>
      <w:instrText xml:space="preserve"> PAGE  \* MERGEFORMAT </w:instrText>
    </w:r>
    <w:r>
      <w:fldChar w:fldCharType="separate"/>
    </w:r>
    <w:r w:rsidR="002229F9">
      <w:rPr>
        <w:noProof/>
      </w:rPr>
      <w:t>3</w:t>
    </w:r>
    <w:r>
      <w:fldChar w:fldCharType="end"/>
    </w:r>
  </w:p>
  <w:p w:rsidR="00392063" w:rsidRPr="00AF575C" w:rsidRDefault="00392063" w:rsidP="00392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2063" w:rsidRDefault="00392063" w:rsidP="00392063">
    <w:pPr>
      <w:pStyle w:val="bpuHeadSpon"/>
    </w:pPr>
    <w:r w:rsidRPr="00392063">
      <w:rPr>
        <w:rStyle w:val="bpuHeadSponChar"/>
      </w:rPr>
      <w:t>S766</w:t>
    </w:r>
    <w:r>
      <w:t xml:space="preserve"> </w:t>
    </w:r>
    <w:r w:rsidR="00212288">
      <w:t xml:space="preserve">[1R] </w:t>
    </w:r>
    <w:r>
      <w:t>GOPAL</w:t>
    </w:r>
    <w:r w:rsidR="00845ED3">
      <w:t xml:space="preserve">, </w:t>
    </w:r>
    <w:r w:rsidR="00845ED3">
      <w:t>PENNACCHIO</w:t>
    </w:r>
  </w:p>
  <w:p w:rsidR="00392063" w:rsidRDefault="00392063" w:rsidP="00392063">
    <w:pPr>
      <w:pStyle w:val="bpuHeadSpon"/>
    </w:pPr>
    <w:r>
      <w:fldChar w:fldCharType="begin"/>
    </w:r>
    <w:r>
      <w:instrText xml:space="preserve"> PAGE  \* MERGEFORMAT </w:instrText>
    </w:r>
    <w:r>
      <w:fldChar w:fldCharType="separate"/>
    </w:r>
    <w:r w:rsidR="002229F9">
      <w:rPr>
        <w:noProof/>
      </w:rPr>
      <w:t>2</w:t>
    </w:r>
    <w:r>
      <w:fldChar w:fldCharType="end"/>
    </w:r>
  </w:p>
  <w:p w:rsidR="00392063" w:rsidRDefault="00392063" w:rsidP="00392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A83"/>
    <w:rsid w:val="00000169"/>
    <w:rsid w:val="00004D4D"/>
    <w:rsid w:val="00007B70"/>
    <w:rsid w:val="00007DDD"/>
    <w:rsid w:val="00010512"/>
    <w:rsid w:val="00011BAB"/>
    <w:rsid w:val="000154F3"/>
    <w:rsid w:val="000203E7"/>
    <w:rsid w:val="00020E5B"/>
    <w:rsid w:val="000219C8"/>
    <w:rsid w:val="0002541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958"/>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288"/>
    <w:rsid w:val="00214614"/>
    <w:rsid w:val="0022067D"/>
    <w:rsid w:val="002229F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052"/>
    <w:rsid w:val="0039206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EB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D39"/>
    <w:rsid w:val="006C3B76"/>
    <w:rsid w:val="006C4542"/>
    <w:rsid w:val="006D65B4"/>
    <w:rsid w:val="006E057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ED3"/>
    <w:rsid w:val="008462AA"/>
    <w:rsid w:val="00846D3E"/>
    <w:rsid w:val="0084725C"/>
    <w:rsid w:val="008627AA"/>
    <w:rsid w:val="008628FF"/>
    <w:rsid w:val="0086351A"/>
    <w:rsid w:val="00867A2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3BF"/>
    <w:rsid w:val="00966445"/>
    <w:rsid w:val="00967FED"/>
    <w:rsid w:val="00980A56"/>
    <w:rsid w:val="00986E4C"/>
    <w:rsid w:val="009937ED"/>
    <w:rsid w:val="00993BCE"/>
    <w:rsid w:val="009A28BB"/>
    <w:rsid w:val="009A3708"/>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504"/>
    <w:rsid w:val="00A40A31"/>
    <w:rsid w:val="00A469CC"/>
    <w:rsid w:val="00A55E7F"/>
    <w:rsid w:val="00A565B2"/>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D7B"/>
    <w:rsid w:val="00DF4E47"/>
    <w:rsid w:val="00E0012A"/>
    <w:rsid w:val="00E025E4"/>
    <w:rsid w:val="00E03582"/>
    <w:rsid w:val="00E05DFC"/>
    <w:rsid w:val="00E33D7F"/>
    <w:rsid w:val="00E44D94"/>
    <w:rsid w:val="00E500AD"/>
    <w:rsid w:val="00E52A8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263"/>
    <w:rsid w:val="00F17CFC"/>
    <w:rsid w:val="00F42480"/>
    <w:rsid w:val="00F62572"/>
    <w:rsid w:val="00F6488F"/>
    <w:rsid w:val="00F70CF6"/>
    <w:rsid w:val="00F85DDC"/>
    <w:rsid w:val="00F8671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E79240"/>
  <w15:docId w15:val="{C2AFB279-01B0-4910-B3A7-0CE13AD2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2063"/>
  </w:style>
  <w:style w:type="paragraph" w:styleId="BalloonText">
    <w:name w:val="Balloon Text"/>
    <w:basedOn w:val="Normal"/>
    <w:link w:val="BalloonTextChar"/>
    <w:semiHidden/>
    <w:unhideWhenUsed/>
    <w:rsid w:val="009613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13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6DE1F-082B-4DE3-BC1C-ED34313DE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3463</Characters>
  <Application>Microsoft Office Word</Application>
  <DocSecurity>0</DocSecurity>
  <Lines>100</Lines>
  <Paragraphs>36</Paragraphs>
  <ScaleCrop>false</ScaleCrop>
  <HeadingPairs>
    <vt:vector size="2" baseType="variant">
      <vt:variant>
        <vt:lpstr>Title</vt:lpstr>
      </vt:variant>
      <vt:variant>
        <vt:i4>1</vt:i4>
      </vt:variant>
    </vt:vector>
  </HeadingPairs>
  <TitlesOfParts>
    <vt:vector size="1" baseType="lpstr">
      <vt:lpstr>S766 1R</vt:lpstr>
    </vt:vector>
  </TitlesOfParts>
  <Manager>R56</Manager>
  <Company>OFFICE of LEGISLATIVE SERVICES</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S766 1R</dc:title>
  <dc:creator>Senator  GOPAL</dc:creator>
  <cp:keywords>S766|3|EA |277|133|133|!|0|</cp:keywords>
  <dc:description>PREFILED 2020_x000d_
TR &amp; AMENDED 2/24/2020</dc:description>
  <cp:lastModifiedBy>Puleo, Roseanne</cp:lastModifiedBy>
  <cp:revision>2</cp:revision>
  <cp:lastPrinted>2020-03-06T13:41:00Z</cp:lastPrinted>
  <dcterms:created xsi:type="dcterms:W3CDTF">2020-03-06T13:43:00Z</dcterms:created>
  <dcterms:modified xsi:type="dcterms:W3CDTF">2020-03-06T13:43:00Z</dcterms:modified>
  <cp:category>s.1: C.26:1A-7.1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