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91E1E" w14:textId="77777777" w:rsidR="009154B2" w:rsidRDefault="00C563C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14:paraId="34B51EE5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236F014C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74918CBC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0ED0F71F" w14:textId="77777777" w:rsidR="00AA5E23" w:rsidRDefault="00C563C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767</w:t>
      </w:r>
      <w:r w:rsidR="0063703D" w:rsidRPr="00ED5E27">
        <w:rPr>
          <w:b/>
          <w:sz w:val="36"/>
          <w:szCs w:val="36"/>
        </w:rPr>
        <w:t xml:space="preserve"> </w:t>
      </w:r>
    </w:p>
    <w:p w14:paraId="01A50641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32EDA29D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618420F3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24F0ED4C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77A66">
        <w:rPr>
          <w:caps/>
          <w:szCs w:val="24"/>
        </w:rPr>
        <w:t>February 22</w:t>
      </w:r>
      <w:r w:rsidR="00C563C7">
        <w:rPr>
          <w:caps/>
          <w:szCs w:val="24"/>
        </w:rPr>
        <w:t>, 2021</w:t>
      </w:r>
    </w:p>
    <w:p w14:paraId="49CC44B1" w14:textId="77777777" w:rsidR="00FD3D22" w:rsidRDefault="00FD3D22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14:paraId="3C740A1A" w14:textId="77777777" w:rsidR="00FD3D22" w:rsidRDefault="00FD3D22" w:rsidP="00FD3D22">
      <w:r>
        <w:tab/>
        <w:t>The Assembly Transportation and Independent Authorities Committee reports favorably Senate Bill No. 767.</w:t>
      </w:r>
    </w:p>
    <w:p w14:paraId="4AB44C14" w14:textId="77777777" w:rsidR="00FD3D22" w:rsidRPr="00AE54D4" w:rsidRDefault="00FD3D22" w:rsidP="00FD3D22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AE54D4">
        <w:rPr>
          <w:spacing w:val="4"/>
          <w:szCs w:val="24"/>
        </w:rPr>
        <w:t>his bill amends the local bond law to exempt a local government from</w:t>
      </w:r>
      <w:r>
        <w:rPr>
          <w:spacing w:val="4"/>
          <w:szCs w:val="24"/>
        </w:rPr>
        <w:t xml:space="preserve"> being required to appropriate</w:t>
      </w:r>
      <w:r w:rsidRPr="00AE54D4">
        <w:rPr>
          <w:spacing w:val="4"/>
          <w:szCs w:val="24"/>
        </w:rPr>
        <w:t xml:space="preserve"> an amount equal to five percent of the amount of obligations authorized for a transportation project financed through the New Jersey Infrastructure Bank.  </w:t>
      </w:r>
    </w:p>
    <w:p w14:paraId="01D783CB" w14:textId="77777777" w:rsidR="00FD3D22" w:rsidRDefault="00FD3D22" w:rsidP="00FD3D2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E54D4">
        <w:rPr>
          <w:spacing w:val="4"/>
          <w:szCs w:val="24"/>
        </w:rPr>
        <w:tab/>
        <w:t>The bill also exempt</w:t>
      </w:r>
      <w:r>
        <w:rPr>
          <w:spacing w:val="4"/>
          <w:szCs w:val="24"/>
        </w:rPr>
        <w:t>s</w:t>
      </w:r>
      <w:r w:rsidRPr="00AE54D4">
        <w:rPr>
          <w:spacing w:val="4"/>
          <w:szCs w:val="24"/>
        </w:rPr>
        <w:t xml:space="preserve"> a local government from</w:t>
      </w:r>
      <w:r>
        <w:rPr>
          <w:spacing w:val="4"/>
          <w:szCs w:val="24"/>
        </w:rPr>
        <w:t xml:space="preserve"> being required to apply </w:t>
      </w:r>
      <w:r w:rsidRPr="00AE54D4">
        <w:rPr>
          <w:spacing w:val="4"/>
          <w:szCs w:val="24"/>
        </w:rPr>
        <w:t xml:space="preserve">to the local finance board concerning the maturity and amount of annual installment payments related to the financing of environmental infrastructure </w:t>
      </w:r>
      <w:r>
        <w:rPr>
          <w:spacing w:val="4"/>
          <w:szCs w:val="24"/>
        </w:rPr>
        <w:t xml:space="preserve">projects </w:t>
      </w:r>
      <w:r w:rsidRPr="00AE54D4">
        <w:rPr>
          <w:spacing w:val="4"/>
          <w:szCs w:val="24"/>
        </w:rPr>
        <w:t>and transportation projects through the New Jersey Infrastructure Bank.</w:t>
      </w:r>
    </w:p>
    <w:p w14:paraId="43E7C522" w14:textId="77777777" w:rsidR="00FD3D22" w:rsidRDefault="00FD3D22" w:rsidP="00FD3D2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reported, Senate Bill No. 767 is identical to Assembly Bill No. 4552</w:t>
      </w:r>
      <w:r w:rsidR="007F2947">
        <w:rPr>
          <w:spacing w:val="4"/>
          <w:szCs w:val="24"/>
        </w:rPr>
        <w:t xml:space="preserve"> (1R)</w:t>
      </w:r>
      <w:r>
        <w:rPr>
          <w:spacing w:val="4"/>
          <w:szCs w:val="24"/>
        </w:rPr>
        <w:t xml:space="preserve">, which was </w:t>
      </w:r>
      <w:r w:rsidR="007F2947">
        <w:rPr>
          <w:spacing w:val="4"/>
          <w:szCs w:val="24"/>
        </w:rPr>
        <w:t xml:space="preserve">amended and </w:t>
      </w:r>
      <w:r>
        <w:rPr>
          <w:spacing w:val="4"/>
          <w:szCs w:val="24"/>
        </w:rPr>
        <w:t>reported by the committee on this date.</w:t>
      </w:r>
    </w:p>
    <w:sectPr w:rsidR="00FD3D2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3BC75" w14:textId="77777777" w:rsidR="00497848" w:rsidRDefault="00497848">
      <w:r>
        <w:separator/>
      </w:r>
    </w:p>
  </w:endnote>
  <w:endnote w:type="continuationSeparator" w:id="0">
    <w:p w14:paraId="79A3AEE6" w14:textId="77777777" w:rsidR="00497848" w:rsidRDefault="0049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C659D" w14:textId="77777777" w:rsidR="00497848" w:rsidRDefault="00497848">
      <w:r>
        <w:separator/>
      </w:r>
    </w:p>
  </w:footnote>
  <w:footnote w:type="continuationSeparator" w:id="0">
    <w:p w14:paraId="72989F90" w14:textId="77777777" w:rsidR="00497848" w:rsidRDefault="00497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88934" w14:textId="4D2C4A64" w:rsidR="00662ED4" w:rsidRDefault="00952AEF" w:rsidP="00952A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F3EC7CA" w14:textId="77777777" w:rsidR="00952AEF" w:rsidRDefault="00952AEF" w:rsidP="00952A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C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040"/>
    <w:rsid w:val="001C5767"/>
    <w:rsid w:val="001C5A13"/>
    <w:rsid w:val="001D0158"/>
    <w:rsid w:val="001E11F2"/>
    <w:rsid w:val="001F611F"/>
    <w:rsid w:val="00207200"/>
    <w:rsid w:val="00212DE9"/>
    <w:rsid w:val="002134A1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5286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848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11A2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A6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743C"/>
    <w:rsid w:val="00717104"/>
    <w:rsid w:val="0071764F"/>
    <w:rsid w:val="007459B6"/>
    <w:rsid w:val="007472F5"/>
    <w:rsid w:val="0075754A"/>
    <w:rsid w:val="00760429"/>
    <w:rsid w:val="0076634F"/>
    <w:rsid w:val="0077095D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947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FC4"/>
    <w:rsid w:val="00893A7A"/>
    <w:rsid w:val="008944D3"/>
    <w:rsid w:val="008A0003"/>
    <w:rsid w:val="008A7BAB"/>
    <w:rsid w:val="008B2484"/>
    <w:rsid w:val="008B24D3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2AEF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63C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24C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3D22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4:docId w14:val="65D4E0FC"/>
  <w15:docId w15:val="{F02831EE-38EB-4999-BDE3-B20457E7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142</Words>
  <Characters>807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S767 ATR Statement 2/22/21</vt:lpstr>
    </vt:vector>
  </TitlesOfParts>
  <Manager>R224</Manager>
  <Company>NJ OLS DMU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S767 ATR Statement 2/22/21</dc:title>
  <dc:subject/>
  <dc:creator>Assembly ATR  </dc:creator>
  <cp:keywords>S767|1|AU |261|0|0|!||</cp:keywords>
  <dc:description/>
  <cp:lastModifiedBy>Franks, Denise</cp:lastModifiedBy>
  <cp:revision>2</cp:revision>
  <cp:lastPrinted>1999-09-30T17:29:00Z</cp:lastPrinted>
  <dcterms:created xsi:type="dcterms:W3CDTF">2021-02-23T18:35:00Z</dcterms:created>
  <dcterms:modified xsi:type="dcterms:W3CDTF">2021-02-23T18:35:00Z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