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42E" w:rsidRDefault="006F542E" w:rsidP="006F542E">
      <w:pPr>
        <w:pStyle w:val="bpuBill"/>
      </w:pPr>
      <w:bookmarkStart w:id="0" w:name="bpuFrontPg"/>
      <w:bookmarkStart w:id="1" w:name="_GoBack"/>
      <w:bookmarkEnd w:id="0"/>
      <w:bookmarkEnd w:id="1"/>
      <w:r>
        <w:t xml:space="preserve">SENATE, No. 769 </w:t>
      </w:r>
    </w:p>
    <w:p w:rsidR="006F542E" w:rsidRPr="006F542E" w:rsidRDefault="006F542E" w:rsidP="006F54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55646" r:id="rId8"/>
        </w:object>
      </w:r>
    </w:p>
    <w:p w:rsidR="006F542E" w:rsidRDefault="006F542E" w:rsidP="006F542E">
      <w:pPr>
        <w:pStyle w:val="bpuState"/>
      </w:pPr>
      <w:r>
        <w:t>STATE OF NEW JERSEY</w:t>
      </w:r>
    </w:p>
    <w:p w:rsidR="006F542E" w:rsidRDefault="006F542E" w:rsidP="006F542E">
      <w:pPr>
        <w:pStyle w:val="bpuLegislature"/>
      </w:pPr>
      <w:r>
        <w:t>219th LEGISLATURE</w:t>
      </w:r>
    </w:p>
    <w:p w:rsidR="006F542E" w:rsidRDefault="006F542E" w:rsidP="006F542E">
      <w:pPr>
        <w:pStyle w:val="bpuWpGraphic"/>
      </w:pPr>
      <w:r>
        <w:object w:dxaOrig="8985" w:dyaOrig="255">
          <v:shape id="_x0000_i1026" type="#_x0000_t75" style="width:6in;height:11.8pt" o:ole="">
            <v:imagedata r:id="rId7" o:title=""/>
          </v:shape>
          <o:OLEObject Type="Embed" ProgID="WPWin6.1" ShapeID="_x0000_i1026" DrawAspect="Content" ObjectID="_1640155647" r:id="rId9"/>
        </w:object>
      </w:r>
      <w:r>
        <w:t xml:space="preserve">  </w:t>
      </w:r>
    </w:p>
    <w:p w:rsidR="006F542E" w:rsidRDefault="006F542E" w:rsidP="006F542E">
      <w:pPr>
        <w:pStyle w:val="bpuIntro"/>
      </w:pPr>
      <w:r>
        <w:t>PRE-FILED FOR INTRODUCTION IN THE 2020 SESSION</w:t>
      </w:r>
    </w:p>
    <w:p w:rsidR="006F542E" w:rsidRDefault="006F542E" w:rsidP="006F542E">
      <w:pPr>
        <w:pStyle w:val="bpuIntro"/>
      </w:pPr>
    </w:p>
    <w:p w:rsidR="006F542E" w:rsidRDefault="006F542E" w:rsidP="006F542E">
      <w:pPr>
        <w:pStyle w:val="bpuIntro"/>
        <w:sectPr w:rsidR="006F542E" w:rsidSect="006F542E">
          <w:headerReference w:type="even" r:id="rId10"/>
          <w:headerReference w:type="default" r:id="rId11"/>
          <w:pgSz w:w="12240" w:h="20160" w:code="5"/>
          <w:pgMar w:top="2160" w:right="1440" w:bottom="1440" w:left="1440" w:header="720" w:footer="720" w:gutter="0"/>
          <w:pgNumType w:start="1"/>
          <w:cols w:space="720"/>
          <w:docGrid w:linePitch="360"/>
        </w:sectPr>
      </w:pPr>
    </w:p>
    <w:p w:rsidR="006F542E" w:rsidRDefault="006F542E" w:rsidP="006F542E">
      <w:pPr>
        <w:pStyle w:val="bpuIntro"/>
      </w:pPr>
    </w:p>
    <w:p w:rsidR="006F542E" w:rsidRDefault="006F542E" w:rsidP="006F542E">
      <w:pPr>
        <w:pStyle w:val="bpuSponsor"/>
      </w:pPr>
      <w:r>
        <w:t>Sponsored by:</w:t>
      </w:r>
    </w:p>
    <w:p w:rsidR="006F542E" w:rsidRDefault="006F542E" w:rsidP="006F542E">
      <w:pPr>
        <w:pStyle w:val="bpuSponsor"/>
      </w:pPr>
      <w:r>
        <w:t>Senator  NICHOLAS P. SCUTARI</w:t>
      </w:r>
    </w:p>
    <w:p w:rsidR="006F542E" w:rsidRDefault="006F542E" w:rsidP="006F542E">
      <w:pPr>
        <w:pStyle w:val="bpuSponsor"/>
      </w:pPr>
      <w:r>
        <w:t>District 22 (Middlesex, Somerset and Union)</w:t>
      </w:r>
    </w:p>
    <w:p w:rsidR="006F542E" w:rsidRDefault="006F542E" w:rsidP="006F542E">
      <w:pPr>
        <w:pStyle w:val="bpuSponsor"/>
      </w:pPr>
      <w:r>
        <w:t>Senator  GERALD CARDINALE</w:t>
      </w:r>
    </w:p>
    <w:p w:rsidR="006F542E" w:rsidRDefault="006F542E" w:rsidP="006F542E">
      <w:pPr>
        <w:pStyle w:val="bpuSponsor"/>
      </w:pPr>
      <w:r>
        <w:t>District 39 (Bergen and Passaic)</w:t>
      </w:r>
    </w:p>
    <w:p w:rsidR="006F542E" w:rsidRDefault="006F542E" w:rsidP="006F542E">
      <w:pPr>
        <w:pStyle w:val="bpuSponsor"/>
      </w:pPr>
    </w:p>
    <w:p w:rsidR="006F542E" w:rsidRDefault="006F542E" w:rsidP="006F542E">
      <w:pPr>
        <w:pStyle w:val="bpuSponsor"/>
      </w:pPr>
    </w:p>
    <w:p w:rsidR="006F542E" w:rsidRDefault="006F542E" w:rsidP="006F542E">
      <w:pPr>
        <w:pStyle w:val="bpuSponsor"/>
      </w:pPr>
    </w:p>
    <w:p w:rsidR="006F542E" w:rsidRDefault="006F542E" w:rsidP="006F542E">
      <w:pPr>
        <w:pStyle w:val="bpuSponsor"/>
      </w:pPr>
    </w:p>
    <w:p w:rsidR="006F542E" w:rsidRDefault="006F542E" w:rsidP="006F542E">
      <w:pPr>
        <w:pStyle w:val="bpuSponsor"/>
      </w:pPr>
      <w:r>
        <w:t>SYNOPSIS</w:t>
      </w:r>
    </w:p>
    <w:p w:rsidR="006F542E" w:rsidRDefault="006F542E" w:rsidP="006F542E">
      <w:pPr>
        <w:pStyle w:val="bpuNormText"/>
      </w:pPr>
      <w:r>
        <w:tab/>
        <w:t xml:space="preserve">Provides for two-year post-employment restriction on certain employees of the Department of Banking and Insurance. </w:t>
      </w:r>
    </w:p>
    <w:p w:rsidR="006F542E" w:rsidRDefault="006F542E" w:rsidP="006F542E">
      <w:pPr>
        <w:pStyle w:val="bpuNormText"/>
      </w:pPr>
    </w:p>
    <w:p w:rsidR="006F542E" w:rsidRDefault="006F542E" w:rsidP="006F542E">
      <w:pPr>
        <w:pStyle w:val="bpuSponsor"/>
      </w:pPr>
      <w:r>
        <w:t xml:space="preserve">CURRENT VERSION OF TEXT </w:t>
      </w:r>
    </w:p>
    <w:p w:rsidR="006F542E" w:rsidRDefault="006F542E" w:rsidP="006F542E">
      <w:pPr>
        <w:pStyle w:val="bpuNormText"/>
      </w:pPr>
      <w:r>
        <w:tab/>
        <w:t>Introduced Pending Technical Review by Legislative Counsel.</w:t>
      </w:r>
    </w:p>
    <w:p w:rsidR="006F542E" w:rsidRDefault="006F542E" w:rsidP="006F54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F542E" w:rsidRDefault="006F54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F542E" w:rsidSect="006F542E">
          <w:type w:val="continuous"/>
          <w:pgSz w:w="12240" w:h="20160" w:code="5"/>
          <w:pgMar w:top="2160" w:right="2275" w:bottom="1440" w:left="2275" w:header="72" w:footer="720" w:gutter="0"/>
          <w:pgNumType w:start="1"/>
          <w:cols w:space="720"/>
          <w:docGrid w:linePitch="360"/>
        </w:sectPr>
      </w:pPr>
    </w:p>
    <w:p w:rsidR="00A40221" w:rsidRPr="00205493" w:rsidRDefault="00A40221" w:rsidP="00A40221">
      <w:pPr>
        <w:pStyle w:val="HangingAnAct"/>
      </w:pPr>
      <w:r w:rsidRPr="00A40221">
        <w:rPr>
          <w:rStyle w:val="BillHead"/>
        </w:rPr>
        <w:lastRenderedPageBreak/>
        <w:t>An Act</w:t>
      </w:r>
      <w:r>
        <w:t xml:space="preserve"> concerning post-employment restrictions on certain employees of the Department of Banking and Insurance</w:t>
      </w:r>
      <w:r w:rsidRPr="00CB5258">
        <w:t xml:space="preserve"> </w:t>
      </w:r>
      <w:r>
        <w:t>and supplementing Title 17 of the Revised Statutes.</w:t>
      </w:r>
    </w:p>
    <w:p w:rsidR="00A40221" w:rsidRDefault="00A40221" w:rsidP="00A40221">
      <w:pPr>
        <w:widowControl w:val="0"/>
        <w:tabs>
          <w:tab w:val="left" w:pos="-1440"/>
          <w:tab w:val="left" w:pos="-720"/>
          <w:tab w:val="left" w:pos="0"/>
        </w:tabs>
        <w:spacing w:line="287" w:lineRule="auto"/>
      </w:pPr>
    </w:p>
    <w:p w:rsidR="00A40221" w:rsidRDefault="00A40221" w:rsidP="00A40221">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40221" w:rsidRDefault="00A40221" w:rsidP="00A40221">
      <w:pPr>
        <w:widowControl w:val="0"/>
        <w:tabs>
          <w:tab w:val="left" w:pos="-1440"/>
          <w:tab w:val="left" w:pos="-720"/>
          <w:tab w:val="left" w:pos="0"/>
        </w:tabs>
        <w:spacing w:line="287" w:lineRule="auto"/>
      </w:pPr>
    </w:p>
    <w:p w:rsidR="00A40221" w:rsidRDefault="00A40221" w:rsidP="00A40221">
      <w:pPr>
        <w:widowControl w:val="0"/>
        <w:tabs>
          <w:tab w:val="left" w:pos="-1440"/>
          <w:tab w:val="left" w:pos="-720"/>
          <w:tab w:val="left" w:pos="0"/>
        </w:tabs>
        <w:spacing w:line="287" w:lineRule="auto"/>
      </w:pPr>
      <w:r>
        <w:tab/>
        <w:t>1.</w:t>
      </w:r>
      <w:r>
        <w:tab/>
        <w:t>No employee of the Department of Banking and Insurance shall acquire any direct or indirect interest in, or accept employment with, any applicant or any person licensed, supervised or regulated by the department, for a period of two years commencing at the termination of employment by or with the department, except that a secretarial or clerical employee of the department may accept such employment at any time after the termination of employment with the department.</w:t>
      </w:r>
    </w:p>
    <w:p w:rsidR="00A40221" w:rsidRDefault="00A40221" w:rsidP="00A40221">
      <w:pPr>
        <w:widowControl w:val="0"/>
        <w:tabs>
          <w:tab w:val="left" w:pos="-1440"/>
          <w:tab w:val="left" w:pos="-720"/>
          <w:tab w:val="left" w:pos="0"/>
        </w:tabs>
        <w:spacing w:line="287" w:lineRule="auto"/>
      </w:pPr>
    </w:p>
    <w:p w:rsidR="00A40221" w:rsidRDefault="00A40221" w:rsidP="00A40221">
      <w:pPr>
        <w:widowControl w:val="0"/>
        <w:tabs>
          <w:tab w:val="left" w:pos="-1440"/>
          <w:tab w:val="left" w:pos="-720"/>
          <w:tab w:val="left" w:pos="0"/>
        </w:tabs>
        <w:spacing w:line="287" w:lineRule="auto"/>
      </w:pPr>
      <w:r>
        <w:tab/>
        <w:t>2.</w:t>
      </w:r>
      <w:r>
        <w:tab/>
        <w:t>This act shall take effect immediately.</w:t>
      </w:r>
    </w:p>
    <w:p w:rsidR="00A40221" w:rsidRDefault="00A40221" w:rsidP="00A40221">
      <w:pPr>
        <w:widowControl w:val="0"/>
        <w:tabs>
          <w:tab w:val="left" w:pos="-1440"/>
          <w:tab w:val="left" w:pos="-720"/>
          <w:tab w:val="left" w:pos="0"/>
        </w:tabs>
        <w:spacing w:line="287" w:lineRule="auto"/>
      </w:pPr>
    </w:p>
    <w:p w:rsidR="00A40221" w:rsidRDefault="00A40221" w:rsidP="00A40221">
      <w:pPr>
        <w:widowControl w:val="0"/>
        <w:tabs>
          <w:tab w:val="left" w:pos="-1440"/>
          <w:tab w:val="left" w:pos="-720"/>
          <w:tab w:val="left" w:pos="0"/>
        </w:tabs>
        <w:spacing w:line="287" w:lineRule="auto"/>
      </w:pPr>
    </w:p>
    <w:p w:rsidR="00A40221" w:rsidRDefault="00A40221" w:rsidP="00A40221">
      <w:pPr>
        <w:widowControl w:val="0"/>
        <w:tabs>
          <w:tab w:val="center" w:pos="3420"/>
        </w:tabs>
        <w:spacing w:line="287" w:lineRule="auto"/>
        <w:jc w:val="center"/>
      </w:pPr>
      <w:r>
        <w:t>STATEMENT</w:t>
      </w:r>
    </w:p>
    <w:p w:rsidR="00A40221" w:rsidRDefault="00A40221" w:rsidP="00A40221">
      <w:pPr>
        <w:widowControl w:val="0"/>
        <w:tabs>
          <w:tab w:val="left" w:pos="-1440"/>
          <w:tab w:val="left" w:pos="-720"/>
          <w:tab w:val="left" w:pos="0"/>
        </w:tabs>
        <w:spacing w:line="287" w:lineRule="auto"/>
      </w:pPr>
    </w:p>
    <w:p w:rsidR="00A40221" w:rsidRPr="00E7752C" w:rsidRDefault="00A40221" w:rsidP="00A40221">
      <w:pPr>
        <w:widowControl w:val="0"/>
        <w:tabs>
          <w:tab w:val="left" w:pos="-1440"/>
          <w:tab w:val="left" w:pos="-720"/>
          <w:tab w:val="left" w:pos="0"/>
        </w:tabs>
        <w:spacing w:line="287" w:lineRule="auto"/>
      </w:pPr>
      <w:r>
        <w:tab/>
        <w:t>This bill prohibits an employee of the Department of Banking and Insurance, other than a secretarial or clerical employee, from acquiring a direct or indirect interest in or from being employed in the insurance or banking industry for two years after leaving the department.</w:t>
      </w:r>
    </w:p>
    <w:sectPr w:rsidR="00A40221" w:rsidRPr="00E7752C" w:rsidSect="006F542E">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7F9" w:rsidRDefault="00CC77F9">
      <w:r>
        <w:separator/>
      </w:r>
    </w:p>
  </w:endnote>
  <w:endnote w:type="continuationSeparator" w:id="0">
    <w:p w:rsidR="00CC77F9" w:rsidRDefault="00CC7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7F9" w:rsidRDefault="00CC77F9">
      <w:r>
        <w:separator/>
      </w:r>
    </w:p>
  </w:footnote>
  <w:footnote w:type="continuationSeparator" w:id="0">
    <w:p w:rsidR="00CC77F9" w:rsidRDefault="00CC7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D01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F542E" w:rsidRDefault="006F542E" w:rsidP="006F542E">
    <w:pPr>
      <w:pStyle w:val="bpuHeadSpon"/>
    </w:pPr>
    <w:r w:rsidRPr="006F542E">
      <w:rPr>
        <w:rStyle w:val="bpuHeadSponChar"/>
      </w:rPr>
      <w:t>S769</w:t>
    </w:r>
    <w:r>
      <w:t xml:space="preserve"> SCUTARI, CARDINALE</w:t>
    </w:r>
  </w:p>
  <w:p w:rsidR="006F542E" w:rsidRDefault="006F542E" w:rsidP="006F542E">
    <w:pPr>
      <w:pStyle w:val="bpuHeadSpon"/>
    </w:pPr>
    <w:r>
      <w:fldChar w:fldCharType="begin"/>
    </w:r>
    <w:r>
      <w:instrText xml:space="preserve"> PAGE  \* MERGEFORMAT </w:instrText>
    </w:r>
    <w:r>
      <w:fldChar w:fldCharType="separate"/>
    </w:r>
    <w:r>
      <w:rPr>
        <w:noProof/>
      </w:rPr>
      <w:t>3</w:t>
    </w:r>
    <w:r>
      <w:fldChar w:fldCharType="end"/>
    </w:r>
  </w:p>
  <w:p w:rsidR="006F542E" w:rsidRPr="00AF575C" w:rsidRDefault="006F542E" w:rsidP="006F54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F542E" w:rsidRDefault="006F542E" w:rsidP="006F542E">
    <w:pPr>
      <w:pStyle w:val="bpuHeadSpon"/>
    </w:pPr>
    <w:r w:rsidRPr="006F542E">
      <w:rPr>
        <w:rStyle w:val="bpuHeadSponChar"/>
      </w:rPr>
      <w:t>S769</w:t>
    </w:r>
    <w:r>
      <w:t xml:space="preserve"> SCUTARI, CARDINALE</w:t>
    </w:r>
  </w:p>
  <w:p w:rsidR="006F542E" w:rsidRDefault="006F542E" w:rsidP="006F542E">
    <w:pPr>
      <w:pStyle w:val="bpuHeadSpon"/>
    </w:pPr>
    <w:r>
      <w:fldChar w:fldCharType="begin"/>
    </w:r>
    <w:r>
      <w:instrText xml:space="preserve"> PAGE  \* MERGEFORMAT </w:instrText>
    </w:r>
    <w:r>
      <w:fldChar w:fldCharType="separate"/>
    </w:r>
    <w:r w:rsidR="008D01D2">
      <w:rPr>
        <w:noProof/>
      </w:rPr>
      <w:t>2</w:t>
    </w:r>
    <w:r>
      <w:fldChar w:fldCharType="end"/>
    </w:r>
  </w:p>
  <w:p w:rsidR="006F542E" w:rsidRDefault="006F542E" w:rsidP="006F54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7F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542E"/>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01D2"/>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221"/>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00EF"/>
    <w:rsid w:val="00CC77F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074"/>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D56"/>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46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76BC10C-1391-4141-A97A-D2F30B2E2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F54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A13BE-AA28-40E7-AECE-41C03CE08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229</Words>
  <Characters>1266</Characters>
  <Application>Microsoft Office Word</Application>
  <DocSecurity>0</DocSecurity>
  <Lines>52</Lines>
  <Paragraphs>19</Paragraphs>
  <ScaleCrop>false</ScaleCrop>
  <HeadingPairs>
    <vt:vector size="2" baseType="variant">
      <vt:variant>
        <vt:lpstr>Title</vt:lpstr>
      </vt:variant>
      <vt:variant>
        <vt:i4>1</vt:i4>
      </vt:variant>
    </vt:vector>
  </HeadingPairs>
  <TitlesOfParts>
    <vt:vector size="1" baseType="lpstr">
      <vt:lpstr>scutari/816_I1</vt:lpstr>
    </vt:vector>
  </TitlesOfParts>
  <Manager>R229</Manager>
  <Company>OFFICE of LEGISLATIVE SERVICES</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S769</dc:title>
  <dc:creator>Senator  SCUTARI, Senator  CARDINALE</dc:creator>
  <cp:keywords>S769|2|SG |76|0|0|!|0|</cp:keywords>
  <dc:description>PREFILED 2020</dc:description>
  <cp:lastModifiedBy>Bell, Careema</cp:lastModifiedBy>
  <cp:revision>2</cp:revision>
  <cp:lastPrinted>2005-07-29T18:13:00Z</cp:lastPrinted>
  <dcterms:created xsi:type="dcterms:W3CDTF">2020-01-10T15:01:00Z</dcterms:created>
  <dcterms:modified xsi:type="dcterms:W3CDTF">2020-01-10T15:01:00Z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