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1927"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19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1927">
        <w:rPr>
          <w:caps/>
          <w:szCs w:val="24"/>
        </w:rPr>
        <w:t>DECEMBER 13, 2021</w:t>
      </w:r>
    </w:p>
    <w:p w:rsidR="00655CA3" w:rsidRDefault="00655CA3" w:rsidP="0083060A"/>
    <w:p w:rsidR="00663837" w:rsidRDefault="00663837" w:rsidP="00663837">
      <w:pPr>
        <w:rPr>
          <w:u w:val="single"/>
        </w:rPr>
      </w:pPr>
      <w:r>
        <w:tab/>
        <w:t xml:space="preserve">The Assembly Labor Committee reports </w:t>
      </w:r>
      <w:r w:rsidR="007148AC">
        <w:t xml:space="preserve">favorably Senate Bill No. </w:t>
      </w:r>
      <w:r>
        <w:t>771.</w:t>
      </w:r>
    </w:p>
    <w:p w:rsidR="00386181" w:rsidRDefault="00D219E1" w:rsidP="00386181">
      <w:r>
        <w:tab/>
      </w:r>
      <w:r w:rsidR="00386181">
        <w:t xml:space="preserve">This bill provides that, for purposes of coverage under workers’ compensation law, R.S.34:15-1 et seq., if an employer provides or designates a parking area for use by an employee, then employment is deemed to commence </w:t>
      </w:r>
      <w:r w:rsidR="00386181" w:rsidRPr="00376492">
        <w:t>when an emp</w:t>
      </w:r>
      <w:r w:rsidR="00386181">
        <w:t>loyee arrives at the parking area prior to reporting for work</w:t>
      </w:r>
      <w:r w:rsidR="00386181" w:rsidRPr="00376492">
        <w:t xml:space="preserve"> </w:t>
      </w:r>
      <w:r w:rsidR="00386181">
        <w:t>and</w:t>
      </w:r>
      <w:r w:rsidR="00386181" w:rsidRPr="00376492">
        <w:t xml:space="preserve"> </w:t>
      </w:r>
      <w:r w:rsidR="00386181">
        <w:t>ends</w:t>
      </w:r>
      <w:r w:rsidR="00386181" w:rsidRPr="00376492">
        <w:t xml:space="preserve"> when an</w:t>
      </w:r>
      <w:r w:rsidR="00386181">
        <w:t xml:space="preserve"> employee leaves the parking area at the end of a work period.  The bill further provides that, if the site of the parking area</w:t>
      </w:r>
      <w:r w:rsidR="00386181" w:rsidRPr="00376492">
        <w:t xml:space="preserve"> is separate from the place of employment,</w:t>
      </w:r>
      <w:r w:rsidR="00386181">
        <w:t xml:space="preserve"> an employee is </w:t>
      </w:r>
      <w:r w:rsidR="00386181" w:rsidRPr="00376492">
        <w:t xml:space="preserve">deemed to be in the course </w:t>
      </w:r>
      <w:r w:rsidR="00386181">
        <w:t>of employment while</w:t>
      </w:r>
      <w:r w:rsidR="00386181" w:rsidRPr="00376492">
        <w:t xml:space="preserve"> travel</w:t>
      </w:r>
      <w:r w:rsidR="00386181">
        <w:t>ing</w:t>
      </w:r>
      <w:r w:rsidR="00386181" w:rsidRPr="00376492">
        <w:t xml:space="preserve"> </w:t>
      </w:r>
      <w:r w:rsidR="00386181">
        <w:t>directly from the parking area</w:t>
      </w:r>
      <w:r w:rsidR="00386181" w:rsidRPr="00376492">
        <w:t xml:space="preserve"> to the place of employment prior to reporting for work and while travel</w:t>
      </w:r>
      <w:r w:rsidR="00386181">
        <w:t>ing directly</w:t>
      </w:r>
      <w:r w:rsidR="00386181" w:rsidRPr="00376492">
        <w:t xml:space="preserve"> from </w:t>
      </w:r>
      <w:r w:rsidR="00386181">
        <w:t>the place of employment to the parking area</w:t>
      </w:r>
      <w:r w:rsidR="00386181" w:rsidRPr="00376492">
        <w:t xml:space="preserve"> at the end o</w:t>
      </w:r>
      <w:r w:rsidR="00386181">
        <w:t>f a work period.</w:t>
      </w:r>
    </w:p>
    <w:p w:rsidR="00386181" w:rsidRPr="00376492" w:rsidRDefault="00386181" w:rsidP="00386181">
      <w:r>
        <w:tab/>
        <w:t xml:space="preserve">Therefore, the bill provides that an injury is compensable under the workers’ compensation law if it occurs in a parking area provided or designated by the employer, or it occurs when an employee is traveling directly between the parking area and the place of employment. </w:t>
      </w:r>
    </w:p>
    <w:p w:rsidR="00D219E1" w:rsidRDefault="00386181" w:rsidP="002A0F49">
      <w:r>
        <w:tab/>
        <w:t>Currently, the workers’ compensation law provides that employment commences when an employee arrives at the place of employment and ends when an employee leaves the place of employment.  The law excludes any travel to or from the place of employment and the site of any parking area separate from the place of employment provided by an employer. Therefore, an injury occurring when an employee is traveling between the parking area and the place of employment is not now covered by workers’ compensation.</w:t>
      </w:r>
    </w:p>
    <w:sectPr w:rsidR="00D219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927" w:rsidRDefault="00941927">
      <w:r>
        <w:separator/>
      </w:r>
    </w:p>
  </w:endnote>
  <w:endnote w:type="continuationSeparator" w:id="0">
    <w:p w:rsidR="00941927" w:rsidRDefault="00941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927" w:rsidRDefault="00941927">
      <w:r>
        <w:separator/>
      </w:r>
    </w:p>
  </w:footnote>
  <w:footnote w:type="continuationSeparator" w:id="0">
    <w:p w:rsidR="00941927" w:rsidRDefault="00941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0F49" w:rsidP="002A0F49">
    <w:pPr>
      <w:pStyle w:val="HeaderPage2"/>
      <w:jc w:val="center"/>
    </w:pPr>
    <w:r>
      <w:fldChar w:fldCharType="begin"/>
    </w:r>
    <w:r>
      <w:instrText xml:space="preserve"> PAGE  \* MERGEFORMAT </w:instrText>
    </w:r>
    <w:r>
      <w:fldChar w:fldCharType="separate"/>
    </w:r>
    <w:r>
      <w:rPr>
        <w:noProof/>
      </w:rPr>
      <w:t>2</w:t>
    </w:r>
    <w:r>
      <w:fldChar w:fldCharType="end"/>
    </w:r>
  </w:p>
  <w:p w:rsidR="002A0F49" w:rsidRDefault="002A0F49" w:rsidP="002A0F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9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1A5"/>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76E"/>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F49"/>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181"/>
    <w:rsid w:val="0039049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B7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4E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837"/>
    <w:rsid w:val="00666451"/>
    <w:rsid w:val="0068309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8AC"/>
    <w:rsid w:val="00717104"/>
    <w:rsid w:val="0071764F"/>
    <w:rsid w:val="00720C87"/>
    <w:rsid w:val="007459B6"/>
    <w:rsid w:val="007472F5"/>
    <w:rsid w:val="00751CC0"/>
    <w:rsid w:val="0075754A"/>
    <w:rsid w:val="00760429"/>
    <w:rsid w:val="0076634F"/>
    <w:rsid w:val="007762E8"/>
    <w:rsid w:val="007808FF"/>
    <w:rsid w:val="00787C51"/>
    <w:rsid w:val="00790729"/>
    <w:rsid w:val="007934E1"/>
    <w:rsid w:val="00796073"/>
    <w:rsid w:val="007A0689"/>
    <w:rsid w:val="007A60C5"/>
    <w:rsid w:val="007A648E"/>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27"/>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C74"/>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1DC"/>
    <w:rsid w:val="00C13E25"/>
    <w:rsid w:val="00C20FDB"/>
    <w:rsid w:val="00C228D1"/>
    <w:rsid w:val="00C23217"/>
    <w:rsid w:val="00C26DE5"/>
    <w:rsid w:val="00C27DF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9E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BEBDFB75-5804-460C-B87D-88E352A1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1401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S771 LABOR Statement DECEMBER 13, 2021</vt:lpstr>
    </vt:vector>
  </TitlesOfParts>
  <Manager>R229</Manager>
  <Company>NJ OLS DMU</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S771 ALA Statement 12/13/21</dc:title>
  <dc:subject/>
  <dc:creator>Assembly ALA</dc:creator>
  <cp:keywords>S771|1|CL |279|0|0|!||</cp:keywords>
  <dc:description/>
  <cp:lastModifiedBy>Bell, Careema</cp:lastModifiedBy>
  <cp:revision>2</cp:revision>
  <cp:lastPrinted>1999-09-30T17:29:00Z</cp:lastPrinted>
  <dcterms:created xsi:type="dcterms:W3CDTF">2021-12-14T15:51:00Z</dcterms:created>
  <dcterms:modified xsi:type="dcterms:W3CDTF">2021-12-14T15:51:00Z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