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C07" w:rsidRDefault="00D71C07" w:rsidP="00D71C07">
      <w:pPr>
        <w:pStyle w:val="bpuReprint"/>
      </w:pPr>
      <w:bookmarkStart w:id="0" w:name="bpuFrontPg"/>
      <w:bookmarkEnd w:id="0"/>
      <w:r>
        <w:t>[First Reprint]</w:t>
      </w:r>
    </w:p>
    <w:p w:rsidR="00CD4478" w:rsidRDefault="00CD4478" w:rsidP="00CD4478">
      <w:pPr>
        <w:pStyle w:val="bpuBill"/>
      </w:pPr>
      <w:r>
        <w:t xml:space="preserve">SENATE, No. 775 </w:t>
      </w:r>
    </w:p>
    <w:p w:rsidR="00CD4478" w:rsidRPr="00CD4478" w:rsidRDefault="00CD4478" w:rsidP="00CD447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8942162" r:id="rId8"/>
        </w:object>
      </w:r>
    </w:p>
    <w:p w:rsidR="00CD4478" w:rsidRDefault="00CD4478" w:rsidP="00CD4478">
      <w:pPr>
        <w:pStyle w:val="bpuState"/>
      </w:pPr>
      <w:r>
        <w:t>STATE OF NEW JERSEY</w:t>
      </w:r>
    </w:p>
    <w:p w:rsidR="00CD4478" w:rsidRDefault="00CD4478" w:rsidP="00CD4478">
      <w:pPr>
        <w:pStyle w:val="bpuLegislature"/>
      </w:pPr>
      <w:r>
        <w:t>219th LEGISLATURE</w:t>
      </w:r>
    </w:p>
    <w:p w:rsidR="00CD4478" w:rsidRDefault="00CD4478" w:rsidP="00CD447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8942163" r:id="rId9"/>
        </w:object>
      </w:r>
      <w:r>
        <w:t xml:space="preserve">  </w:t>
      </w:r>
    </w:p>
    <w:p w:rsidR="00CD4478" w:rsidRDefault="00CD4478" w:rsidP="00CD4478">
      <w:pPr>
        <w:pStyle w:val="bpuIntro"/>
      </w:pPr>
      <w:r>
        <w:t>PRE-FILED FOR INTRODUCTION IN THE 2020 SESSION</w:t>
      </w:r>
    </w:p>
    <w:p w:rsidR="00CD4478" w:rsidRDefault="00CD4478" w:rsidP="00CD4478">
      <w:pPr>
        <w:pStyle w:val="bpuIntro"/>
      </w:pPr>
    </w:p>
    <w:p w:rsidR="00CD4478" w:rsidRDefault="00CD4478" w:rsidP="00CD4478">
      <w:pPr>
        <w:pStyle w:val="bpuIntro"/>
        <w:sectPr w:rsidR="00CD4478" w:rsidSect="00D9132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D4478" w:rsidRDefault="00CD4478" w:rsidP="00CD4478">
      <w:pPr>
        <w:pStyle w:val="bpuIntro"/>
      </w:pPr>
    </w:p>
    <w:p w:rsidR="00CD4478" w:rsidRDefault="00CD4478" w:rsidP="00CD4478">
      <w:pPr>
        <w:pStyle w:val="bpuSponsor"/>
      </w:pPr>
      <w:r>
        <w:t>Sponsored by:</w:t>
      </w:r>
    </w:p>
    <w:p w:rsidR="00CD4478" w:rsidRDefault="00CD4478" w:rsidP="00CD4478">
      <w:pPr>
        <w:pStyle w:val="bpuSponsor"/>
      </w:pPr>
      <w:r>
        <w:t>Senator  NICHOLAS P. SCUTARI</w:t>
      </w:r>
    </w:p>
    <w:p w:rsidR="00CD4478" w:rsidRDefault="00CD4478" w:rsidP="00CD4478">
      <w:pPr>
        <w:pStyle w:val="bpuSponsor"/>
      </w:pPr>
      <w:r>
        <w:t>District 22 (Middlesex, Somerset and Union)</w:t>
      </w:r>
    </w:p>
    <w:p w:rsidR="00CD4478" w:rsidRDefault="00D91324" w:rsidP="00D91324">
      <w:pPr>
        <w:pStyle w:val="bpuSponsor"/>
      </w:pPr>
      <w:r>
        <w:t>Senator  BRIAN P. STACK</w:t>
      </w:r>
    </w:p>
    <w:p w:rsidR="00D91324" w:rsidRDefault="00D91324" w:rsidP="00D91324">
      <w:pPr>
        <w:pStyle w:val="bpuSponsor"/>
      </w:pPr>
      <w:r>
        <w:t>District 33 (Hudson)</w:t>
      </w:r>
    </w:p>
    <w:p w:rsidR="00D91324" w:rsidRPr="00D91324" w:rsidRDefault="00D91324" w:rsidP="00D91324">
      <w:pPr>
        <w:pStyle w:val="bpuSponsor"/>
      </w:pP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  <w:r>
        <w:t>SYNOPSIS</w:t>
      </w:r>
    </w:p>
    <w:p w:rsidR="00CD4478" w:rsidRDefault="00CD4478" w:rsidP="00CD4478">
      <w:pPr>
        <w:pStyle w:val="bpuNormText"/>
      </w:pPr>
      <w:r>
        <w:tab/>
        <w:t xml:space="preserve">Requires business owners and rental unit owners to maintain certain liability insurance policies. </w:t>
      </w:r>
    </w:p>
    <w:p w:rsidR="00CD4478" w:rsidRDefault="00CD4478" w:rsidP="00CD4478">
      <w:pPr>
        <w:pStyle w:val="bpuNormText"/>
      </w:pPr>
    </w:p>
    <w:p w:rsidR="00CD4478" w:rsidRDefault="00CD4478" w:rsidP="00CD4478">
      <w:pPr>
        <w:pStyle w:val="bpuSponsor"/>
      </w:pPr>
      <w:r>
        <w:t xml:space="preserve">CURRENT VERSION OF TEXT </w:t>
      </w:r>
    </w:p>
    <w:p w:rsidR="00CD4478" w:rsidRDefault="00D71C07" w:rsidP="00CD4478">
      <w:pPr>
        <w:pStyle w:val="bpuNormText"/>
      </w:pPr>
      <w:r>
        <w:tab/>
        <w:t>As amended by the Senate on March 5, 2020.</w:t>
      </w:r>
    </w:p>
    <w:p w:rsidR="00CD4478" w:rsidRDefault="00CD4478" w:rsidP="00CD447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D4478" w:rsidRDefault="00CD447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D4478" w:rsidSect="00CD447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26E3A" w:rsidRPr="00677316" w:rsidRDefault="00226E3A" w:rsidP="00226E3A">
      <w:pPr>
        <w:pStyle w:val="HangingAnAct"/>
        <w:rPr>
          <w:rStyle w:val="HangingAnActChar"/>
        </w:rPr>
      </w:pPr>
      <w:r w:rsidRPr="00226E3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requiring liability insurance for </w:t>
      </w:r>
      <w:r w:rsidRPr="007A68C7">
        <w:rPr>
          <w:spacing w:val="0"/>
        </w:rPr>
        <w:t>business owners</w:t>
      </w:r>
      <w:r>
        <w:t xml:space="preserve"> and </w:t>
      </w:r>
      <w:r w:rsidRPr="007A68C7">
        <w:rPr>
          <w:spacing w:val="0"/>
        </w:rPr>
        <w:t>rental</w:t>
      </w:r>
      <w:r w:rsidR="007A68C7">
        <w:rPr>
          <w:spacing w:val="0"/>
        </w:rPr>
        <w:t xml:space="preserve"> </w:t>
      </w:r>
      <w:r>
        <w:t xml:space="preserve">unit owners and supplementing Title </w:t>
      </w:r>
      <w:r w:rsidRPr="007A68C7">
        <w:rPr>
          <w:spacing w:val="0"/>
        </w:rPr>
        <w:t>17</w:t>
      </w:r>
      <w:r>
        <w:t xml:space="preserve"> of the Revised Statutes.</w:t>
      </w:r>
    </w:p>
    <w:p w:rsidR="00226E3A" w:rsidRPr="00D71D68" w:rsidRDefault="00226E3A" w:rsidP="00226E3A"/>
    <w:p w:rsidR="00226E3A" w:rsidRPr="00AA7880" w:rsidRDefault="00226E3A" w:rsidP="00226E3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26E3A" w:rsidRPr="00D71D68" w:rsidRDefault="00226E3A" w:rsidP="00226E3A"/>
    <w:p w:rsidR="00D71C07" w:rsidRPr="00195087" w:rsidRDefault="00D71C07" w:rsidP="00D71C07">
      <w:pPr>
        <w:tabs>
          <w:tab w:val="clear" w:pos="1440"/>
          <w:tab w:val="clear" w:pos="2160"/>
          <w:tab w:val="clear" w:pos="2880"/>
          <w:tab w:val="clear" w:pos="3600"/>
          <w:tab w:val="left" w:pos="1080"/>
          <w:tab w:val="left" w:pos="1620"/>
        </w:tabs>
      </w:pPr>
      <w:r w:rsidRPr="00195087">
        <w:tab/>
        <w:t>1.</w:t>
      </w:r>
      <w:r w:rsidRPr="00195087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195087">
        <w:rPr>
          <w:rFonts w:ascii="Albertus Extra Bold" w:hAnsi="Albertus Extra Bold"/>
          <w:b/>
        </w:rPr>
        <w:t>[</w:t>
      </w:r>
      <w:r w:rsidRPr="00195087">
        <w:t>The</w:t>
      </w:r>
      <w:r w:rsidRPr="00195087">
        <w:rPr>
          <w:rFonts w:ascii="Albertus Extra Bold" w:hAnsi="Albertus Extra Bold"/>
          <w:b/>
        </w:rPr>
        <w:t>]</w:t>
      </w:r>
      <w:r w:rsidRPr="00195087">
        <w:t xml:space="preserve"> </w:t>
      </w:r>
      <w:r>
        <w:rPr>
          <w:u w:val="single"/>
        </w:rPr>
        <w:t>a.  Except as provided in subsection b. of this section, 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195087">
        <w:t xml:space="preserve">owner of a business or the owner of a rental unit or units shall maintain </w:t>
      </w:r>
      <w:r>
        <w:rPr>
          <w:rFonts w:ascii="Albertus Extra Bold" w:hAnsi="Albertus Extra Bold"/>
          <w:b/>
          <w:vertAlign w:val="superscript"/>
        </w:rPr>
        <w:t>1</w:t>
      </w:r>
      <w:r w:rsidRPr="00195087">
        <w:rPr>
          <w:rFonts w:ascii="Albertus Extra Bold" w:hAnsi="Albertus Extra Bold"/>
          <w:b/>
        </w:rPr>
        <w:t>[</w:t>
      </w:r>
      <w:r w:rsidRPr="00195087">
        <w:t>a</w:t>
      </w:r>
      <w:r w:rsidRPr="0019508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195087">
        <w:t xml:space="preserve"> liability insurance </w:t>
      </w:r>
      <w:r>
        <w:rPr>
          <w:rFonts w:ascii="Albertus Extra Bold" w:hAnsi="Albertus Extra Bold"/>
          <w:b/>
          <w:vertAlign w:val="superscript"/>
        </w:rPr>
        <w:t>1</w:t>
      </w:r>
      <w:r w:rsidRPr="00195087">
        <w:rPr>
          <w:rFonts w:ascii="Albertus Extra Bold" w:hAnsi="Albertus Extra Bold"/>
          <w:b/>
        </w:rPr>
        <w:t>[</w:t>
      </w:r>
      <w:r w:rsidRPr="00195087">
        <w:t>policy, including, but not limited to, commercial general liability insurance, personal liability, or an umbrella insurance policy</w:t>
      </w:r>
      <w:r w:rsidRPr="0019508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195087">
        <w:t xml:space="preserve"> for negligent acts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omissions</w:t>
      </w:r>
      <w:r>
        <w:rPr>
          <w:rFonts w:ascii="Albertus Extra Bold" w:hAnsi="Albertus Extra Bold"/>
          <w:b/>
          <w:vertAlign w:val="superscript"/>
        </w:rPr>
        <w:t>1</w:t>
      </w:r>
      <w:r w:rsidRPr="00195087">
        <w:t xml:space="preserve"> in an amount of no less than $500,000 for combined property damage and bodily injury to or death of one or more persons in any one accident or occurrence.</w:t>
      </w:r>
    </w:p>
    <w:p w:rsidR="00D71C07" w:rsidRPr="00195087" w:rsidRDefault="00D71C07" w:rsidP="00D71C07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195087">
        <w:rPr>
          <w:u w:val="single"/>
        </w:rPr>
        <w:t>b.</w:t>
      </w:r>
      <w:r w:rsidRPr="00195087">
        <w:rPr>
          <w:u w:val="single"/>
        </w:rPr>
        <w:tab/>
      </w:r>
      <w:r>
        <w:rPr>
          <w:u w:val="single"/>
        </w:rPr>
        <w:t>T</w:t>
      </w:r>
      <w:r w:rsidRPr="00195087">
        <w:rPr>
          <w:u w:val="single"/>
        </w:rPr>
        <w:t>he owner of a multifamily home which is four or fewer units, one of which is owner-occupied, shall maintain liability insurance for negligent acts and omissions in an amount of no less than $</w:t>
      </w:r>
      <w:r>
        <w:rPr>
          <w:u w:val="single"/>
        </w:rPr>
        <w:t>3</w:t>
      </w:r>
      <w:r w:rsidRPr="00195087">
        <w:rPr>
          <w:u w:val="single"/>
        </w:rPr>
        <w:t>00,000 for combined property damage and bodily injury to or death of one or more persons in any one accident or occurrence.</w:t>
      </w:r>
      <w:r>
        <w:rPr>
          <w:rFonts w:ascii="Albertus Extra Bold" w:hAnsi="Albertus Extra Bold"/>
          <w:b/>
          <w:vertAlign w:val="superscript"/>
        </w:rPr>
        <w:t>1</w:t>
      </w:r>
    </w:p>
    <w:p w:rsidR="00226E3A" w:rsidRDefault="00226E3A" w:rsidP="00226E3A"/>
    <w:p w:rsidR="00D71C07" w:rsidRDefault="00226E3A" w:rsidP="00B407AB">
      <w:pPr>
        <w:tabs>
          <w:tab w:val="clear" w:pos="1440"/>
          <w:tab w:val="clear" w:pos="2160"/>
          <w:tab w:val="left" w:pos="1080"/>
          <w:tab w:val="left" w:pos="1620"/>
        </w:tabs>
      </w:pPr>
      <w:r>
        <w:tab/>
      </w:r>
      <w:r w:rsidRPr="0076787A">
        <w:t>2.</w:t>
      </w:r>
      <w:r>
        <w:tab/>
        <w:t xml:space="preserve">This act shall take effect on the 90th day next following </w:t>
      </w:r>
      <w:r w:rsidRPr="0076787A">
        <w:t>enactment and shall apply to policies issued or renewed on or after the effective date of this act.</w:t>
      </w:r>
      <w:bookmarkStart w:id="1" w:name="_GoBack"/>
      <w:bookmarkEnd w:id="1"/>
    </w:p>
    <w:sectPr w:rsidR="00D71C07" w:rsidSect="00CD4478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137" w:rsidRDefault="00181137">
      <w:r>
        <w:separator/>
      </w:r>
    </w:p>
  </w:endnote>
  <w:endnote w:type="continuationSeparator" w:id="0">
    <w:p w:rsidR="00181137" w:rsidRDefault="0018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324" w:rsidRDefault="00D91324" w:rsidP="00D91324">
    <w:pPr>
      <w:pStyle w:val="sponUdate"/>
    </w:pPr>
    <w:r>
      <w:t>(Sponsorship Updated As Of: 12/7/2020)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C07" w:rsidRPr="00921C91" w:rsidRDefault="00D71C0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71C07" w:rsidRPr="00921C91" w:rsidRDefault="00D71C07">
    <w:pPr>
      <w:pStyle w:val="Footer"/>
      <w:rPr>
        <w:szCs w:val="18"/>
      </w:rPr>
    </w:pPr>
  </w:p>
  <w:p w:rsidR="00D71C07" w:rsidRPr="00921C91" w:rsidRDefault="00D71C0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71C07" w:rsidRDefault="00D71C07">
    <w:pPr>
      <w:pStyle w:val="Footer"/>
    </w:pPr>
    <w:r>
      <w:tab/>
      <w:t>Matter enclosed in superscript numerals has been adopted as follows:</w:t>
    </w:r>
  </w:p>
  <w:p w:rsidR="00D71C07" w:rsidRDefault="00D71C07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March 5, 2020.</w:t>
    </w:r>
  </w:p>
  <w:p w:rsidR="00D71C07" w:rsidRPr="00D71C07" w:rsidRDefault="00D71C07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137" w:rsidRDefault="00181137">
      <w:r>
        <w:separator/>
      </w:r>
    </w:p>
  </w:footnote>
  <w:footnote w:type="continuationSeparator" w:id="0">
    <w:p w:rsidR="00181137" w:rsidRDefault="00181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543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D4478" w:rsidRDefault="00CD4478" w:rsidP="00CD4478">
    <w:pPr>
      <w:pStyle w:val="bpuHeadSpon"/>
    </w:pPr>
    <w:r w:rsidRPr="00CD4478">
      <w:rPr>
        <w:rStyle w:val="bpuHeadSponChar"/>
      </w:rPr>
      <w:t>S775</w:t>
    </w:r>
    <w:r>
      <w:t xml:space="preserve"> </w:t>
    </w:r>
    <w:r w:rsidR="00D71C07">
      <w:t xml:space="preserve">[1R] </w:t>
    </w:r>
    <w:r>
      <w:t>SCUTARI</w:t>
    </w:r>
  </w:p>
  <w:p w:rsidR="00CD4478" w:rsidRDefault="00CD4478" w:rsidP="00CD44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1C07">
      <w:rPr>
        <w:noProof/>
      </w:rPr>
      <w:t>3</w:t>
    </w:r>
    <w:r>
      <w:fldChar w:fldCharType="end"/>
    </w:r>
  </w:p>
  <w:p w:rsidR="00CD4478" w:rsidRPr="00AF575C" w:rsidRDefault="00CD4478" w:rsidP="00CD447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D4478" w:rsidRDefault="00CD4478" w:rsidP="00CD4478">
    <w:pPr>
      <w:pStyle w:val="bpuHeadSpon"/>
    </w:pPr>
    <w:r w:rsidRPr="00CD4478">
      <w:rPr>
        <w:rStyle w:val="bpuHeadSponChar"/>
      </w:rPr>
      <w:t>S775</w:t>
    </w:r>
    <w:r>
      <w:t xml:space="preserve"> </w:t>
    </w:r>
    <w:r w:rsidR="00D71C07">
      <w:t xml:space="preserve">[1R] </w:t>
    </w:r>
    <w:r>
      <w:t>SCUTARI</w:t>
    </w:r>
    <w:r w:rsidR="00D91324">
      <w:t xml:space="preserve">, </w:t>
    </w:r>
    <w:r w:rsidR="00D91324">
      <w:t>STACK</w:t>
    </w:r>
  </w:p>
  <w:p w:rsidR="00CD4478" w:rsidRDefault="00CD4478" w:rsidP="00CD44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4387">
      <w:rPr>
        <w:noProof/>
      </w:rPr>
      <w:t>2</w:t>
    </w:r>
    <w:r>
      <w:fldChar w:fldCharType="end"/>
    </w:r>
  </w:p>
  <w:p w:rsidR="00CD4478" w:rsidRDefault="00CD4478" w:rsidP="00CD447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137"/>
    <w:rsid w:val="00000169"/>
    <w:rsid w:val="00004D4D"/>
    <w:rsid w:val="0000622E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0C74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1137"/>
    <w:rsid w:val="00182504"/>
    <w:rsid w:val="00186D54"/>
    <w:rsid w:val="0018767D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6E3A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4449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760A9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11C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87A"/>
    <w:rsid w:val="0076794B"/>
    <w:rsid w:val="00771F97"/>
    <w:rsid w:val="00772A40"/>
    <w:rsid w:val="0077700A"/>
    <w:rsid w:val="0079623B"/>
    <w:rsid w:val="007A0026"/>
    <w:rsid w:val="007A68C7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4387"/>
    <w:rsid w:val="009564BC"/>
    <w:rsid w:val="0095650E"/>
    <w:rsid w:val="00966445"/>
    <w:rsid w:val="00967FED"/>
    <w:rsid w:val="00980A56"/>
    <w:rsid w:val="009820DC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56E3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07AB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86C6F"/>
    <w:rsid w:val="00C937A1"/>
    <w:rsid w:val="00C93F56"/>
    <w:rsid w:val="00CB344E"/>
    <w:rsid w:val="00CC4254"/>
    <w:rsid w:val="00CD4478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1C07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1324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4659A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925B4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79598206"/>
  <w15:docId w15:val="{B8082120-254A-4BFD-BF10-E438982F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D4478"/>
  </w:style>
  <w:style w:type="paragraph" w:styleId="BalloonText">
    <w:name w:val="Balloon Text"/>
    <w:basedOn w:val="Normal"/>
    <w:link w:val="BalloonTextChar"/>
    <w:semiHidden/>
    <w:unhideWhenUsed/>
    <w:rsid w:val="00E465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4659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E5C7B-B70D-412E-BE96-60796224D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267</Words>
  <Characters>1342</Characters>
  <Application>Microsoft Office Word</Application>
  <DocSecurity>0</DocSecurity>
  <Lines>50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S775 TR</vt:lpstr>
    </vt:vector>
  </TitlesOfParts>
  <Manager>R225</Manager>
  <Company>OFFICE of LEGISLATIVE SERVICES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S775 1R</dc:title>
  <dc:creator>Senator  SCUTARI</dc:creator>
  <cp:keywords>S775|2|CL |260|289|53|!|0|</cp:keywords>
  <dc:description>PREFILED 2020_x000d_
TR 2/13/2020_x000d_
Amended 3/5/2020</dc:description>
  <cp:lastModifiedBy>Todaro, Vivian</cp:lastModifiedBy>
  <cp:revision>2</cp:revision>
  <cp:lastPrinted>2020-12-08T19:15:00Z</cp:lastPrinted>
  <dcterms:created xsi:type="dcterms:W3CDTF">2020-12-08T19:16:00Z</dcterms:created>
  <dcterms:modified xsi:type="dcterms:W3CDTF">2020-12-08T19:16:00Z</dcterms:modified>
  <cp:category>s.1: C.17:36-5.42 to 2019/363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