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8F5E78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COMMERCE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8F5E78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775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8F5E78">
        <w:rPr>
          <w:caps/>
          <w:szCs w:val="24"/>
        </w:rPr>
        <w:t>FEBRUARY 13, 2020</w:t>
      </w:r>
    </w:p>
    <w:p w:rsidR="000844D3" w:rsidRDefault="000844D3" w:rsidP="0083060A"/>
    <w:p w:rsidR="000844D3" w:rsidRDefault="000844D3" w:rsidP="00F47B6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The Senate Commerce Committee reports favorably Senate Bill No. 775.</w:t>
      </w:r>
    </w:p>
    <w:p w:rsidR="00F47B63" w:rsidRPr="00F47B63" w:rsidRDefault="00F47B63" w:rsidP="00F47B63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47B63">
        <w:rPr>
          <w:spacing w:val="4"/>
          <w:szCs w:val="24"/>
        </w:rPr>
        <w:tab/>
        <w:t>This bill requires the owner of a business or the owner of a rental unit or units to maintain a liability insurance policy, including, but not limited to, commercial general liability insurance, personal liability, or an umbrella insurance policy for negligent acts in an amount of no less than $500,000 for combined property damage and bodily injury to or death of one or more persons in any one accident or occurrence.</w:t>
      </w:r>
    </w:p>
    <w:p w:rsidR="004B2ABF" w:rsidRDefault="00C524B7" w:rsidP="005B3936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E78" w:rsidRDefault="008F5E78">
      <w:r>
        <w:separator/>
      </w:r>
    </w:p>
  </w:endnote>
  <w:endnote w:type="continuationSeparator" w:id="0">
    <w:p w:rsidR="008F5E78" w:rsidRDefault="008F5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E78" w:rsidRDefault="008F5E78">
      <w:r>
        <w:separator/>
      </w:r>
    </w:p>
  </w:footnote>
  <w:footnote w:type="continuationSeparator" w:id="0">
    <w:p w:rsidR="008F5E78" w:rsidRDefault="008F5E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B3936" w:rsidP="005B3936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5B3936" w:rsidRDefault="005B3936" w:rsidP="005B3936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E78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844D3"/>
    <w:rsid w:val="00091CAF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A85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D7FD1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05F35"/>
    <w:rsid w:val="005105E1"/>
    <w:rsid w:val="00512B53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B3936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96FBC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1566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5E78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0310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24B7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0E60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47B63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DA0C3979-F4D4-4C76-92D0-F74A545D0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212A8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12A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125</Words>
  <Characters>656</Characters>
  <Application>Microsoft Office Word</Application>
  <DocSecurity>0</DocSecurity>
  <Lines>22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S775 COMMERCE Statement FEBRUARY 13, 2020</vt:lpstr>
    </vt:vector>
  </TitlesOfParts>
  <Manager>R56</Manager>
  <Company>NJ OLS DMU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S775 SCM Statement 2/13/2020</dc:title>
  <dc:subject/>
  <dc:creator>Senate SCM</dc:creator>
  <cp:keywords>S775|1|CL |260|0|0|!||</cp:keywords>
  <dc:description/>
  <cp:lastModifiedBy>Todaro, Vivian</cp:lastModifiedBy>
  <cp:revision>2</cp:revision>
  <cp:lastPrinted>2020-02-14T16:59:00Z</cp:lastPrinted>
  <dcterms:created xsi:type="dcterms:W3CDTF">2020-02-14T21:33:00Z</dcterms:created>
  <dcterms:modified xsi:type="dcterms:W3CDTF">2020-02-14T21:33:00Z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