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5E5F57" w:rsidRDefault="00DA6F1D" w:rsidP="00DA6F1D">
      <w:pPr>
        <w:pStyle w:val="NormalFloor"/>
        <w:jc w:val="center"/>
      </w:pPr>
    </w:p>
    <w:p w:rsidR="00DA6F1D" w:rsidRDefault="003F30C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775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F30CE">
        <w:t>Senate Floor Amendments</w:t>
      </w:r>
    </w:p>
    <w:p w:rsidR="00DA6F1D" w:rsidRDefault="003F30CE" w:rsidP="00DA6F1D">
      <w:pPr>
        <w:pStyle w:val="NormalFloor"/>
        <w:jc w:val="center"/>
      </w:pPr>
      <w:r>
        <w:t>(Proposed by Senator SCUTARI)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F30CE">
        <w:t>MARCH 5,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3F30CE" w:rsidRDefault="003F30CE" w:rsidP="003F30CE"/>
    <w:p w:rsidR="003F30CE" w:rsidRDefault="003F30CE" w:rsidP="003F30CE">
      <w:pPr>
        <w:rPr>
          <w:spacing w:val="4"/>
        </w:rPr>
      </w:pPr>
      <w:r>
        <w:tab/>
        <w:t xml:space="preserve">These amendments require the </w:t>
      </w:r>
      <w:r w:rsidRPr="00195087">
        <w:rPr>
          <w:spacing w:val="4"/>
        </w:rPr>
        <w:t xml:space="preserve">owner of a business or the owner of a rental unit or units </w:t>
      </w:r>
      <w:r>
        <w:rPr>
          <w:spacing w:val="4"/>
        </w:rPr>
        <w:t>to</w:t>
      </w:r>
      <w:r w:rsidRPr="00195087">
        <w:rPr>
          <w:spacing w:val="4"/>
        </w:rPr>
        <w:t xml:space="preserve"> maintain liability insurance for negligent acts</w:t>
      </w:r>
      <w:r>
        <w:rPr>
          <w:spacing w:val="4"/>
        </w:rPr>
        <w:t xml:space="preserve"> </w:t>
      </w:r>
      <w:r w:rsidRPr="00195087">
        <w:t>and omissions</w:t>
      </w:r>
      <w:r w:rsidRPr="00195087">
        <w:rPr>
          <w:spacing w:val="4"/>
        </w:rPr>
        <w:t xml:space="preserve"> in an amount of no less than $500,000 for combined property damage and bodily injury to or death of one or more persons in any one accident or occurrence.</w:t>
      </w:r>
    </w:p>
    <w:p w:rsidR="003F30CE" w:rsidRPr="002806B0" w:rsidRDefault="003F30CE" w:rsidP="003F30CE">
      <w:r>
        <w:rPr>
          <w:spacing w:val="4"/>
        </w:rPr>
        <w:tab/>
        <w:t xml:space="preserve">The amendments separately require an </w:t>
      </w:r>
      <w:r w:rsidRPr="002806B0">
        <w:t xml:space="preserve">owner of a multifamily home which is four or fewer units, one of which is owner-occupied, </w:t>
      </w:r>
      <w:r>
        <w:t>to</w:t>
      </w:r>
      <w:r w:rsidRPr="002806B0">
        <w:t xml:space="preserve"> maintain liability insurance for negligent acts and omissions in an amount of no less than $</w:t>
      </w:r>
      <w:r>
        <w:t>3</w:t>
      </w:r>
      <w:r w:rsidRPr="002806B0">
        <w:t>00,000 for combined property damage and bodily injury to or death of one or more persons in any one accident or occurrence.</w:t>
      </w:r>
    </w:p>
    <w:sectPr w:rsidR="003F30CE" w:rsidRPr="002806B0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941A2"/>
    <w:rsid w:val="000C30E1"/>
    <w:rsid w:val="001C7B7C"/>
    <w:rsid w:val="00226BD2"/>
    <w:rsid w:val="0025232F"/>
    <w:rsid w:val="00291BFE"/>
    <w:rsid w:val="002F501A"/>
    <w:rsid w:val="003F30CE"/>
    <w:rsid w:val="00444BFC"/>
    <w:rsid w:val="004D6C2C"/>
    <w:rsid w:val="004F1874"/>
    <w:rsid w:val="00503D8B"/>
    <w:rsid w:val="005C0D68"/>
    <w:rsid w:val="005E5F57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C2489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7325B48-1FDB-4E8A-9D90-6B49948D5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635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S775 Senate Statement 3/5/20</vt:lpstr>
    </vt:vector>
  </TitlesOfParts>
  <Manager>R225</Manager>
  <Company>Office of Legislative Services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S775 Senate Statement 3/5/20</dc:title>
  <dc:subject/>
  <dc:creator>Senate</dc:creator>
  <cp:keywords>S775|1|CL |260|0|0|!|0|</cp:keywords>
  <dc:description/>
  <cp:lastModifiedBy>Siracusa, Nicole</cp:lastModifiedBy>
  <cp:revision>2</cp:revision>
  <dcterms:created xsi:type="dcterms:W3CDTF">2020-03-06T19:05:00Z</dcterms:created>
  <dcterms:modified xsi:type="dcterms:W3CDTF">2020-03-06T19:05:00Z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