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F42" w:rsidRDefault="00BF3F42" w:rsidP="00BF3F42">
      <w:pPr>
        <w:pStyle w:val="bpuBill"/>
      </w:pPr>
      <w:bookmarkStart w:id="0" w:name="bpuFrontPg"/>
      <w:bookmarkStart w:id="1" w:name="_GoBack"/>
      <w:bookmarkEnd w:id="0"/>
      <w:bookmarkEnd w:id="1"/>
      <w:r>
        <w:t xml:space="preserve">SENATE, No. 778 </w:t>
      </w:r>
    </w:p>
    <w:p w:rsidR="00BF3F42" w:rsidRPr="00BF3F42" w:rsidRDefault="00BF3F42" w:rsidP="00BF3F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046" r:id="rId8"/>
        </w:object>
      </w:r>
    </w:p>
    <w:p w:rsidR="00BF3F42" w:rsidRDefault="00BF3F42" w:rsidP="00BF3F42">
      <w:pPr>
        <w:pStyle w:val="bpuState"/>
      </w:pPr>
      <w:r>
        <w:t>STATE OF NEW JERSEY</w:t>
      </w:r>
    </w:p>
    <w:p w:rsidR="00BF3F42" w:rsidRDefault="00BF3F42" w:rsidP="00BF3F42">
      <w:pPr>
        <w:pStyle w:val="bpuLegislature"/>
      </w:pPr>
      <w:proofErr w:type="gramStart"/>
      <w:r>
        <w:t>219th</w:t>
      </w:r>
      <w:proofErr w:type="gramEnd"/>
      <w:r>
        <w:t xml:space="preserve"> LEGISLATURE</w:t>
      </w:r>
    </w:p>
    <w:p w:rsidR="00BF3F42" w:rsidRDefault="00BF3F42" w:rsidP="00BF3F42">
      <w:pPr>
        <w:pStyle w:val="bpuWpGraphic"/>
      </w:pPr>
      <w:r>
        <w:object w:dxaOrig="8985" w:dyaOrig="255">
          <v:shape id="_x0000_i1026" type="#_x0000_t75" style="width:6in;height:11.8pt" o:ole="">
            <v:imagedata r:id="rId7" o:title=""/>
          </v:shape>
          <o:OLEObject Type="Embed" ProgID="WPWin6.1" ShapeID="_x0000_i1026" DrawAspect="Content" ObjectID="_1640156047" r:id="rId9"/>
        </w:object>
      </w:r>
      <w:r>
        <w:t xml:space="preserve">  </w:t>
      </w:r>
    </w:p>
    <w:p w:rsidR="00BF3F42" w:rsidRDefault="00BF3F42" w:rsidP="00BF3F42">
      <w:pPr>
        <w:pStyle w:val="bpuIntro"/>
      </w:pPr>
      <w:r>
        <w:t>PRE-FILED FOR INTRODUCTION IN THE 2020 SESSION</w:t>
      </w:r>
    </w:p>
    <w:p w:rsidR="00BF3F42" w:rsidRDefault="00BF3F42" w:rsidP="00BF3F42">
      <w:pPr>
        <w:pStyle w:val="bpuIntro"/>
      </w:pPr>
    </w:p>
    <w:p w:rsidR="00BF3F42" w:rsidRDefault="00BF3F42" w:rsidP="00BF3F42">
      <w:pPr>
        <w:pStyle w:val="bpuIntro"/>
        <w:sectPr w:rsidR="00BF3F42" w:rsidSect="00BF3F42">
          <w:headerReference w:type="even" r:id="rId10"/>
          <w:headerReference w:type="default" r:id="rId11"/>
          <w:pgSz w:w="12240" w:h="20160" w:code="5"/>
          <w:pgMar w:top="2160" w:right="1440" w:bottom="1440" w:left="1440" w:header="720" w:footer="720" w:gutter="0"/>
          <w:pgNumType w:start="1"/>
          <w:cols w:space="720"/>
          <w:docGrid w:linePitch="360"/>
        </w:sectPr>
      </w:pPr>
    </w:p>
    <w:p w:rsidR="00BF3F42" w:rsidRDefault="00BF3F42" w:rsidP="00BF3F42">
      <w:pPr>
        <w:pStyle w:val="bpuIntro"/>
      </w:pPr>
    </w:p>
    <w:p w:rsidR="00BF3F42" w:rsidRDefault="00BF3F42" w:rsidP="00BF3F42">
      <w:pPr>
        <w:pStyle w:val="bpuSponsor"/>
      </w:pPr>
      <w:r>
        <w:t>Sponsored by:</w:t>
      </w:r>
    </w:p>
    <w:p w:rsidR="00BF3F42" w:rsidRDefault="00BF3F42" w:rsidP="00BF3F42">
      <w:pPr>
        <w:pStyle w:val="bpuSponsor"/>
      </w:pPr>
      <w:proofErr w:type="gramStart"/>
      <w:r>
        <w:t>Senator  NICHOLAS</w:t>
      </w:r>
      <w:proofErr w:type="gramEnd"/>
      <w:r>
        <w:t xml:space="preserve"> P. SCUTARI</w:t>
      </w:r>
    </w:p>
    <w:p w:rsidR="00BF3F42" w:rsidRDefault="00BF3F42" w:rsidP="00BF3F42">
      <w:pPr>
        <w:pStyle w:val="bpuSponsor"/>
      </w:pPr>
      <w:r>
        <w:t>District 22 (Middlesex, Somerset and Union)</w:t>
      </w:r>
    </w:p>
    <w:p w:rsidR="00BF3F42" w:rsidRDefault="00BF3F42" w:rsidP="00BF3F42">
      <w:pPr>
        <w:pStyle w:val="bpuSponsor"/>
      </w:pPr>
      <w:proofErr w:type="gramStart"/>
      <w:r>
        <w:t>Senator  NICHOLAS</w:t>
      </w:r>
      <w:proofErr w:type="gramEnd"/>
      <w:r>
        <w:t xml:space="preserve"> J. SACCO</w:t>
      </w:r>
    </w:p>
    <w:p w:rsidR="00BF3F42" w:rsidRDefault="00BF3F42" w:rsidP="00BF3F42">
      <w:pPr>
        <w:pStyle w:val="bpuSponsor"/>
      </w:pPr>
      <w:r>
        <w:t>District 32 (Bergen and Hudson)</w:t>
      </w:r>
    </w:p>
    <w:p w:rsidR="00BF3F42" w:rsidRDefault="00BF3F42" w:rsidP="00BF3F42">
      <w:pPr>
        <w:pStyle w:val="bpuSponsor"/>
      </w:pPr>
    </w:p>
    <w:p w:rsidR="00BF3F42" w:rsidRDefault="00BF3F42" w:rsidP="00BF3F42">
      <w:pPr>
        <w:pStyle w:val="bpuSponsor"/>
      </w:pPr>
    </w:p>
    <w:p w:rsidR="00BF3F42" w:rsidRDefault="00BF3F42" w:rsidP="00BF3F42">
      <w:pPr>
        <w:pStyle w:val="bpuSponsor"/>
      </w:pPr>
    </w:p>
    <w:p w:rsidR="00BF3F42" w:rsidRDefault="00BF3F42" w:rsidP="00BF3F42">
      <w:pPr>
        <w:pStyle w:val="bpuSponsor"/>
      </w:pPr>
    </w:p>
    <w:p w:rsidR="00BF3F42" w:rsidRDefault="00BF3F42" w:rsidP="00BF3F42">
      <w:pPr>
        <w:pStyle w:val="bpuSponsor"/>
      </w:pPr>
      <w:r>
        <w:t>SYNOPSIS</w:t>
      </w:r>
    </w:p>
    <w:p w:rsidR="00BF3F42" w:rsidRDefault="00BF3F42" w:rsidP="00BF3F42">
      <w:pPr>
        <w:pStyle w:val="bpuNormText"/>
      </w:pPr>
      <w:r>
        <w:tab/>
        <w:t xml:space="preserve">Requires door to operator’s cabin be locked on NJT trains. </w:t>
      </w:r>
    </w:p>
    <w:p w:rsidR="00BF3F42" w:rsidRDefault="00BF3F42" w:rsidP="00BF3F42">
      <w:pPr>
        <w:pStyle w:val="bpuNormText"/>
      </w:pPr>
      <w:r>
        <w:t xml:space="preserve"> </w:t>
      </w:r>
    </w:p>
    <w:p w:rsidR="00BF3F42" w:rsidRDefault="00BF3F42" w:rsidP="00BF3F42">
      <w:pPr>
        <w:pStyle w:val="bpuSponsor"/>
      </w:pPr>
      <w:r>
        <w:t xml:space="preserve">CURRENT VERSION OF TEXT </w:t>
      </w:r>
    </w:p>
    <w:p w:rsidR="00BF3F42" w:rsidRDefault="00BF3F42" w:rsidP="00BF3F42">
      <w:pPr>
        <w:pStyle w:val="bpuNormText"/>
      </w:pPr>
      <w:r>
        <w:tab/>
        <w:t>Introduced Pending Technical Review by Legislative Counsel.</w:t>
      </w:r>
    </w:p>
    <w:p w:rsidR="00BF3F42" w:rsidRDefault="00BF3F42" w:rsidP="00BF3F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3F42" w:rsidRDefault="00BF3F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3F42" w:rsidSect="00BF3F42">
          <w:type w:val="continuous"/>
          <w:pgSz w:w="12240" w:h="20160" w:code="5"/>
          <w:pgMar w:top="2160" w:right="2275" w:bottom="1440" w:left="2275" w:header="72" w:footer="720" w:gutter="0"/>
          <w:pgNumType w:start="1"/>
          <w:cols w:space="720"/>
          <w:docGrid w:linePitch="360"/>
        </w:sectPr>
      </w:pPr>
    </w:p>
    <w:p w:rsidR="0094018F" w:rsidRPr="00677316" w:rsidRDefault="0094018F" w:rsidP="0094018F">
      <w:pPr>
        <w:pStyle w:val="HangingAnAct"/>
        <w:rPr>
          <w:rStyle w:val="HangingAnActChar"/>
        </w:rPr>
      </w:pPr>
      <w:r w:rsidRPr="0094018F">
        <w:rPr>
          <w:rStyle w:val="BillHead"/>
        </w:rPr>
        <w:lastRenderedPageBreak/>
        <w:t>An Act</w:t>
      </w:r>
      <w:r w:rsidRPr="006B7FA7">
        <w:rPr>
          <w:rStyle w:val="HangingAnActChar"/>
        </w:rPr>
        <w:t xml:space="preserve"> </w:t>
      </w:r>
      <w:r>
        <w:t>concerning safety and security on trains owned and operated by the New Jersey Transit Corporation and supplementing Title 27 of the Revised Statutes.</w:t>
      </w:r>
    </w:p>
    <w:p w:rsidR="0094018F" w:rsidRPr="00D71D68" w:rsidRDefault="0094018F" w:rsidP="0094018F"/>
    <w:p w:rsidR="0094018F" w:rsidRPr="00AA7880" w:rsidRDefault="0094018F" w:rsidP="0094018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4018F" w:rsidRDefault="0094018F" w:rsidP="0094018F"/>
    <w:p w:rsidR="0094018F" w:rsidRDefault="0094018F" w:rsidP="0094018F">
      <w:r>
        <w:tab/>
      </w:r>
      <w:proofErr w:type="gramStart"/>
      <w:r>
        <w:t>1.  The New Jersey Transit Corporation shall require, for all rail passenger vehicles that are owned or operated by the corporation, that any interior door that provides access to the operator’s cabin of the rail passenger vehicle, or to any compartment wherein controls to the rail passenger vehicle are located, be locked and secured at all times, except in cases of emergency or where the interests of health, safety, or security require otherwise.</w:t>
      </w:r>
      <w:proofErr w:type="gramEnd"/>
    </w:p>
    <w:p w:rsidR="0094018F" w:rsidRPr="00D71D68" w:rsidRDefault="0094018F" w:rsidP="0094018F"/>
    <w:p w:rsidR="0094018F" w:rsidRPr="00AA7880" w:rsidRDefault="0094018F" w:rsidP="0094018F">
      <w:r>
        <w:tab/>
        <w:t>2.  This act shall take effect immediately.</w:t>
      </w:r>
    </w:p>
    <w:p w:rsidR="0094018F" w:rsidRDefault="0094018F" w:rsidP="0094018F"/>
    <w:p w:rsidR="0094018F" w:rsidRPr="00CE7BD8" w:rsidRDefault="0094018F" w:rsidP="0094018F"/>
    <w:p w:rsidR="0094018F" w:rsidRPr="00AA7880" w:rsidRDefault="0094018F" w:rsidP="0094018F">
      <w:pPr>
        <w:jc w:val="center"/>
      </w:pPr>
      <w:r w:rsidRPr="00D71D68">
        <w:t>STATEMENT</w:t>
      </w:r>
    </w:p>
    <w:p w:rsidR="0094018F" w:rsidRDefault="0094018F" w:rsidP="0094018F"/>
    <w:p w:rsidR="0094018F" w:rsidRPr="00E7752C" w:rsidRDefault="0094018F" w:rsidP="0094018F">
      <w:r>
        <w:tab/>
        <w:t xml:space="preserve">This bill requires the New Jersey Transit Corporation (NJ Transit) to ensure that any interior door that provides access to the operator’s cabin of an NJ Transit train or to any compartment wherein controls to the train are located be locked and secured at all times.  The requirement does not apply in </w:t>
      </w:r>
      <w:proofErr w:type="gramStart"/>
      <w:r>
        <w:t>cases of emergency or where the interests of health, safety, or security require the door to be unlocked</w:t>
      </w:r>
      <w:proofErr w:type="gramEnd"/>
      <w:r>
        <w:t>.</w:t>
      </w:r>
    </w:p>
    <w:sectPr w:rsidR="0094018F" w:rsidRPr="00E7752C" w:rsidSect="00BF3F4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5F3" w:rsidRDefault="005135F3">
      <w:r>
        <w:separator/>
      </w:r>
    </w:p>
  </w:endnote>
  <w:endnote w:type="continuationSeparator" w:id="0">
    <w:p w:rsidR="005135F3" w:rsidRDefault="0051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5F3" w:rsidRDefault="005135F3">
      <w:r>
        <w:separator/>
      </w:r>
    </w:p>
  </w:footnote>
  <w:footnote w:type="continuationSeparator" w:id="0">
    <w:p w:rsidR="005135F3" w:rsidRDefault="00513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7A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3F42" w:rsidRDefault="00BF3F42" w:rsidP="00BF3F42">
    <w:pPr>
      <w:pStyle w:val="bpuHeadSpon"/>
    </w:pPr>
    <w:r w:rsidRPr="00BF3F42">
      <w:rPr>
        <w:rStyle w:val="bpuHeadSponChar"/>
      </w:rPr>
      <w:t>S778</w:t>
    </w:r>
    <w:r>
      <w:t xml:space="preserve"> SCUTARI, SACCO</w:t>
    </w:r>
  </w:p>
  <w:p w:rsidR="00BF3F42" w:rsidRDefault="00BF3F42" w:rsidP="00BF3F42">
    <w:pPr>
      <w:pStyle w:val="bpuHeadSpon"/>
    </w:pPr>
    <w:r>
      <w:fldChar w:fldCharType="begin"/>
    </w:r>
    <w:r>
      <w:instrText xml:space="preserve"> PAGE  \* MERGEFORMAT </w:instrText>
    </w:r>
    <w:r>
      <w:fldChar w:fldCharType="separate"/>
    </w:r>
    <w:r>
      <w:rPr>
        <w:noProof/>
      </w:rPr>
      <w:t>3</w:t>
    </w:r>
    <w:r>
      <w:fldChar w:fldCharType="end"/>
    </w:r>
  </w:p>
  <w:p w:rsidR="00BF3F42" w:rsidRPr="00AF575C" w:rsidRDefault="00BF3F42" w:rsidP="00BF3F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3F42" w:rsidRDefault="00BF3F42" w:rsidP="00BF3F42">
    <w:pPr>
      <w:pStyle w:val="bpuHeadSpon"/>
    </w:pPr>
    <w:r w:rsidRPr="00BF3F42">
      <w:rPr>
        <w:rStyle w:val="bpuHeadSponChar"/>
      </w:rPr>
      <w:t>S778</w:t>
    </w:r>
    <w:r>
      <w:t xml:space="preserve"> SCUTARI, SACCO</w:t>
    </w:r>
  </w:p>
  <w:p w:rsidR="00BF3F42" w:rsidRDefault="00BF3F42" w:rsidP="00BF3F42">
    <w:pPr>
      <w:pStyle w:val="bpuHeadSpon"/>
    </w:pPr>
    <w:r>
      <w:fldChar w:fldCharType="begin"/>
    </w:r>
    <w:r>
      <w:instrText xml:space="preserve"> PAGE  \* MERGEFORMAT </w:instrText>
    </w:r>
    <w:r>
      <w:fldChar w:fldCharType="separate"/>
    </w:r>
    <w:r w:rsidR="00D57AF6">
      <w:rPr>
        <w:noProof/>
      </w:rPr>
      <w:t>2</w:t>
    </w:r>
    <w:r>
      <w:fldChar w:fldCharType="end"/>
    </w:r>
  </w:p>
  <w:p w:rsidR="00BF3F42" w:rsidRDefault="00BF3F42" w:rsidP="00BF3F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5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C52"/>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5F3"/>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3B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18F"/>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F42"/>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915"/>
    <w:rsid w:val="00D57AF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538C29-54D6-4364-9E5E-63B43475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3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2781-6AD1-437F-90A7-058AD65B3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250</Words>
  <Characters>1293</Characters>
  <Application>Microsoft Office Word</Application>
  <DocSecurity>0</DocSecurity>
  <Lines>52</Lines>
  <Paragraphs>19</Paragraphs>
  <ScaleCrop>false</ScaleCrop>
  <HeadingPairs>
    <vt:vector size="2" baseType="variant">
      <vt:variant>
        <vt:lpstr>Title</vt:lpstr>
      </vt:variant>
      <vt:variant>
        <vt:i4>1</vt:i4>
      </vt:variant>
    </vt:vector>
  </HeadingPairs>
  <TitlesOfParts>
    <vt:vector size="1" baseType="lpstr">
      <vt:lpstr>scutari/832_I1</vt:lpstr>
    </vt:vector>
  </TitlesOfParts>
  <Manager>R229</Manager>
  <Company>OFFICE of LEGISLATIVE SERVICES</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S778</dc:title>
  <dc:creator>Senator  SCUTARI, Senator  SACCO</dc:creator>
  <cp:keywords>S778|2|SG |76|0|0|!|0|</cp:keywords>
  <dc:description>PREFILED 2020</dc:description>
  <cp:lastModifiedBy>Bell, Careema</cp:lastModifiedBy>
  <cp:revision>2</cp:revision>
  <cp:lastPrinted>2005-07-29T18:13:00Z</cp:lastPrinted>
  <dcterms:created xsi:type="dcterms:W3CDTF">2020-01-10T15:08:00Z</dcterms:created>
  <dcterms:modified xsi:type="dcterms:W3CDTF">2020-01-10T15:08:00Z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