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C36" w:rsidRDefault="00B81C36" w:rsidP="00B81C36">
      <w:pPr>
        <w:pStyle w:val="bpuBill"/>
      </w:pPr>
      <w:bookmarkStart w:id="0" w:name="bpuFrontPg"/>
      <w:bookmarkStart w:id="1" w:name="_GoBack"/>
      <w:bookmarkEnd w:id="0"/>
      <w:bookmarkEnd w:id="1"/>
      <w:r>
        <w:t xml:space="preserve">SENATE, No. 790 </w:t>
      </w:r>
    </w:p>
    <w:p w:rsidR="00B81C36" w:rsidRPr="00B81C36" w:rsidRDefault="00B81C36" w:rsidP="00B81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049" r:id="rId8"/>
        </w:object>
      </w:r>
    </w:p>
    <w:p w:rsidR="00B81C36" w:rsidRDefault="00B81C36" w:rsidP="00B81C36">
      <w:pPr>
        <w:pStyle w:val="bpuState"/>
      </w:pPr>
      <w:r>
        <w:t>STATE OF NEW JERSEY</w:t>
      </w:r>
    </w:p>
    <w:p w:rsidR="00B81C36" w:rsidRDefault="00B81C36" w:rsidP="00B81C36">
      <w:pPr>
        <w:pStyle w:val="bpuLegislature"/>
      </w:pPr>
      <w:r>
        <w:t>219th LEGISLATURE</w:t>
      </w:r>
    </w:p>
    <w:p w:rsidR="00B81C36" w:rsidRDefault="00B81C36" w:rsidP="00B81C36">
      <w:pPr>
        <w:pStyle w:val="bpuWpGraphic"/>
      </w:pPr>
      <w:r>
        <w:object w:dxaOrig="8985" w:dyaOrig="255">
          <v:shape id="_x0000_i1026" type="#_x0000_t75" style="width:6in;height:12.1pt" o:ole="">
            <v:imagedata r:id="rId7" o:title=""/>
          </v:shape>
          <o:OLEObject Type="Embed" ProgID="WPWin6.1" ShapeID="_x0000_i1026" DrawAspect="Content" ObjectID="_1640237050" r:id="rId9"/>
        </w:object>
      </w:r>
      <w:r>
        <w:t xml:space="preserve">  </w:t>
      </w:r>
    </w:p>
    <w:p w:rsidR="00B81C36" w:rsidRDefault="00B81C36" w:rsidP="00B81C36">
      <w:pPr>
        <w:pStyle w:val="bpuIntro"/>
      </w:pPr>
      <w:r>
        <w:t>PRE-FILED FOR INTRODUCTION IN THE 2020 SESSION</w:t>
      </w:r>
    </w:p>
    <w:p w:rsidR="00B81C36" w:rsidRDefault="00B81C36" w:rsidP="00B81C36">
      <w:pPr>
        <w:pStyle w:val="bpuIntro"/>
      </w:pPr>
    </w:p>
    <w:p w:rsidR="00B81C36" w:rsidRDefault="00B81C36" w:rsidP="00B81C36">
      <w:pPr>
        <w:pStyle w:val="bpuIntro"/>
        <w:sectPr w:rsidR="00B81C36" w:rsidSect="00B81C36">
          <w:headerReference w:type="even" r:id="rId10"/>
          <w:headerReference w:type="default" r:id="rId11"/>
          <w:pgSz w:w="12240" w:h="20160" w:code="5"/>
          <w:pgMar w:top="2160" w:right="1440" w:bottom="1440" w:left="1440" w:header="720" w:footer="720" w:gutter="0"/>
          <w:pgNumType w:start="1"/>
          <w:cols w:space="720"/>
          <w:docGrid w:linePitch="360"/>
        </w:sectPr>
      </w:pPr>
    </w:p>
    <w:p w:rsidR="00B81C36" w:rsidRDefault="00B81C36" w:rsidP="00B81C36">
      <w:pPr>
        <w:pStyle w:val="bpuIntro"/>
      </w:pPr>
    </w:p>
    <w:p w:rsidR="00B81C36" w:rsidRDefault="00B81C36" w:rsidP="00B81C36">
      <w:pPr>
        <w:pStyle w:val="bpuSponsor"/>
      </w:pPr>
      <w:r>
        <w:t>Sponsored by:</w:t>
      </w:r>
    </w:p>
    <w:p w:rsidR="00B81C36" w:rsidRDefault="00B81C36" w:rsidP="00B81C36">
      <w:pPr>
        <w:pStyle w:val="bpuSponsor"/>
      </w:pPr>
      <w:r>
        <w:t>Senator  SANDRA B. CUNNINGHAM</w:t>
      </w:r>
    </w:p>
    <w:p w:rsidR="00B81C36" w:rsidRDefault="00B81C36" w:rsidP="00B81C36">
      <w:pPr>
        <w:pStyle w:val="bpuSponsor"/>
      </w:pPr>
      <w:r>
        <w:t>District 31 (Hudson)</w:t>
      </w:r>
    </w:p>
    <w:p w:rsidR="00B81C36" w:rsidRDefault="00B81C36" w:rsidP="00B81C36">
      <w:pPr>
        <w:pStyle w:val="bpuSponsor"/>
      </w:pPr>
      <w:r>
        <w:t>Senator  M. TERESA RUIZ</w:t>
      </w:r>
    </w:p>
    <w:p w:rsidR="00B81C36" w:rsidRDefault="00B81C36" w:rsidP="00B81C36">
      <w:pPr>
        <w:pStyle w:val="bpuSponsor"/>
      </w:pPr>
      <w:r>
        <w:t>District 29 (Essex)</w:t>
      </w:r>
    </w:p>
    <w:p w:rsidR="00B81C36" w:rsidRDefault="00B81C36" w:rsidP="00B81C36">
      <w:pPr>
        <w:pStyle w:val="bpuSponsor"/>
      </w:pPr>
    </w:p>
    <w:p w:rsidR="00B81C36" w:rsidRDefault="00B81C36" w:rsidP="00B81C36">
      <w:pPr>
        <w:pStyle w:val="bpuSponsor"/>
      </w:pPr>
    </w:p>
    <w:p w:rsidR="00B81C36" w:rsidRDefault="00B81C36" w:rsidP="00B81C36">
      <w:pPr>
        <w:pStyle w:val="bpuSponsor"/>
      </w:pPr>
    </w:p>
    <w:p w:rsidR="00B81C36" w:rsidRDefault="00B81C36" w:rsidP="00B81C36">
      <w:pPr>
        <w:pStyle w:val="bpuSponsor"/>
      </w:pPr>
    </w:p>
    <w:p w:rsidR="00B81C36" w:rsidRDefault="00B81C36" w:rsidP="00B81C36">
      <w:pPr>
        <w:pStyle w:val="bpuSponsor"/>
      </w:pPr>
      <w:r>
        <w:t>SYNOPSIS</w:t>
      </w:r>
    </w:p>
    <w:p w:rsidR="00B81C36" w:rsidRDefault="00B81C36" w:rsidP="00B81C36">
      <w:pPr>
        <w:pStyle w:val="bpuNormText"/>
      </w:pPr>
      <w:r>
        <w:tab/>
        <w:t xml:space="preserve">Requires president of public institution of higher education to regularly report on-campus criminal and fire events to the institution’s governing board. </w:t>
      </w:r>
    </w:p>
    <w:p w:rsidR="00B81C36" w:rsidRDefault="00B81C36" w:rsidP="00B81C36">
      <w:pPr>
        <w:pStyle w:val="bpuNormText"/>
      </w:pPr>
    </w:p>
    <w:p w:rsidR="00B81C36" w:rsidRDefault="00B81C36" w:rsidP="00B81C36">
      <w:pPr>
        <w:pStyle w:val="bpuSponsor"/>
      </w:pPr>
      <w:r>
        <w:t xml:space="preserve">CURRENT VERSION OF TEXT </w:t>
      </w:r>
    </w:p>
    <w:p w:rsidR="00B81C36" w:rsidRDefault="00B81C36" w:rsidP="00B81C36">
      <w:pPr>
        <w:pStyle w:val="bpuNormText"/>
      </w:pPr>
      <w:r>
        <w:tab/>
        <w:t>Introduced Pending Technical Review by Legislative Counsel.</w:t>
      </w:r>
    </w:p>
    <w:p w:rsidR="00B81C36" w:rsidRDefault="00B81C36" w:rsidP="00B81C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81C36" w:rsidRDefault="00B81C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1C36" w:rsidSect="00B81C36">
          <w:type w:val="continuous"/>
          <w:pgSz w:w="12240" w:h="20160" w:code="5"/>
          <w:pgMar w:top="2160" w:right="2275" w:bottom="1440" w:left="2275" w:header="72" w:footer="720" w:gutter="0"/>
          <w:pgNumType w:start="1"/>
          <w:cols w:space="720"/>
          <w:docGrid w:linePitch="360"/>
        </w:sectPr>
      </w:pPr>
    </w:p>
    <w:p w:rsidR="00E26EE0" w:rsidRDefault="00E26EE0" w:rsidP="00E26EE0">
      <w:pPr>
        <w:pStyle w:val="HangingAnAct"/>
      </w:pPr>
      <w:r w:rsidRPr="00E26EE0">
        <w:rPr>
          <w:rStyle w:val="BillHead"/>
        </w:rPr>
        <w:lastRenderedPageBreak/>
        <w:t>An Act</w:t>
      </w:r>
      <w:r w:rsidRPr="006B7FA7">
        <w:rPr>
          <w:rStyle w:val="HangingAnActChar"/>
        </w:rPr>
        <w:t xml:space="preserve"> </w:t>
      </w:r>
      <w:r>
        <w:t>concerning safety at public institutions of higher education and supplementing chapter 3B of Title 18A of the New Jersey Statutes.</w:t>
      </w:r>
    </w:p>
    <w:p w:rsidR="00E26EE0" w:rsidRPr="00F95842" w:rsidRDefault="00E26EE0" w:rsidP="00E26EE0"/>
    <w:p w:rsidR="00E26EE0" w:rsidRPr="00AA7880" w:rsidRDefault="00E26EE0" w:rsidP="00E26EE0">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Name">
          <w:r>
            <w:rPr>
              <w:rStyle w:val="BillLanguage"/>
            </w:rPr>
            <w:t>New Jersey</w:t>
          </w:r>
        </w:smartTag>
      </w:smartTag>
      <w:r>
        <w:rPr>
          <w:rStyle w:val="BillLanguage"/>
        </w:rPr>
        <w:t>:</w:t>
      </w:r>
    </w:p>
    <w:p w:rsidR="00E26EE0" w:rsidRDefault="00E26EE0" w:rsidP="00E26EE0"/>
    <w:p w:rsidR="00E26EE0" w:rsidRDefault="00E26EE0" w:rsidP="00E26EE0">
      <w:r>
        <w:tab/>
        <w:t>1.</w:t>
      </w:r>
      <w:r>
        <w:tab/>
        <w:t xml:space="preserve">The president of each public institution of higher education, or his designee, shall report to the governing board of the institution, at each of its </w:t>
      </w:r>
      <w:r w:rsidRPr="00355CE4">
        <w:t>regular</w:t>
      </w:r>
      <w:r>
        <w:t xml:space="preserve"> meetings, all crimes, fires, and other emergencies </w:t>
      </w:r>
      <w:r w:rsidRPr="007F5F92">
        <w:t xml:space="preserve">which occurred </w:t>
      </w:r>
      <w:r>
        <w:t xml:space="preserve">on campus </w:t>
      </w:r>
      <w:r w:rsidRPr="007F5F92">
        <w:t>during the previous reporting period.  The report shall include</w:t>
      </w:r>
      <w:r>
        <w:t xml:space="preserve">: a count and classification of all criminal incidents which occurred on campus and which were recorded by campus security and campus or local police departments; a list of campus alerts, threats, or emergencies which occurred on campus; and a count and classification of all fire incidents which occurred on campus and which were recorded by campus security and local fire departments.  The report </w:t>
      </w:r>
      <w:r w:rsidRPr="00355CE4">
        <w:t>may</w:t>
      </w:r>
      <w:r>
        <w:rPr>
          <w:rFonts w:ascii="Albertus Extra Bold" w:hAnsi="Albertus Extra Bold"/>
          <w:b/>
          <w:vertAlign w:val="superscript"/>
        </w:rPr>
        <w:t xml:space="preserve"> </w:t>
      </w:r>
      <w:r>
        <w:t xml:space="preserve">also include: </w:t>
      </w:r>
      <w:r w:rsidRPr="007F5F92">
        <w:t>the status of all investigations</w:t>
      </w:r>
      <w:r>
        <w:t xml:space="preserve"> of such acts or events</w:t>
      </w:r>
      <w:r w:rsidRPr="007F5F92">
        <w:t xml:space="preserve">, the type and nature of any discipline imposed on any student </w:t>
      </w:r>
      <w:r>
        <w:t>or employee identified as causing or contributing to an act or event;</w:t>
      </w:r>
      <w:r w:rsidRPr="007F5F92">
        <w:t xml:space="preserve"> and any other measures imposed, training conducted, or programs implemented, to reduce </w:t>
      </w:r>
      <w:r>
        <w:t>the incidence of such acts and events.</w:t>
      </w:r>
    </w:p>
    <w:p w:rsidR="00E26EE0" w:rsidRPr="006B7FEB" w:rsidRDefault="00E26EE0" w:rsidP="00E26EE0">
      <w:r>
        <w:rPr>
          <w:rFonts w:ascii="Albertus Extra Bold" w:hAnsi="Albertus Extra Bold"/>
          <w:b/>
          <w:vertAlign w:val="superscript"/>
        </w:rPr>
        <w:tab/>
      </w:r>
      <w:r w:rsidRPr="009B15EA">
        <w:t>For all matters in the report not subject to public inspection, examination, or copying under the provisions of P.L.1963, c.73 (C.47:1A-1 et seq.); any other statute; regulation promulgated under the authority of any statute or Executive Order of the Governor; Executive Order of the Governor; or any federal law, federal regulation, or federal order, such matters shall be reported by the president to the board in an executive session and such reporting shall not render the information a government record available for inspection under the provisions of  P.L.1963, c.73 (C.47:1A-1 et seq.); any other statute; regulation promulgated under the authority of any statute or Executive Order of the Governor; Executive Order of the Governor; or any federal law, federal regulation, or federal order.</w:t>
      </w:r>
    </w:p>
    <w:p w:rsidR="00E26EE0" w:rsidRDefault="00E26EE0" w:rsidP="00E26EE0"/>
    <w:p w:rsidR="00E26EE0" w:rsidRDefault="00E26EE0" w:rsidP="00E26EE0">
      <w:r>
        <w:tab/>
        <w:t>2.</w:t>
      </w:r>
      <w:r>
        <w:tab/>
        <w:t>This act shall take effect immediately.</w:t>
      </w:r>
    </w:p>
    <w:p w:rsidR="00E26EE0" w:rsidRDefault="00E26EE0" w:rsidP="00E26EE0"/>
    <w:p w:rsidR="00E26EE0" w:rsidRDefault="00E26EE0" w:rsidP="00E26EE0"/>
    <w:p w:rsidR="00E26EE0" w:rsidRDefault="00E26EE0" w:rsidP="00E26EE0">
      <w:pPr>
        <w:jc w:val="center"/>
      </w:pPr>
      <w:r>
        <w:t>STATEMENT</w:t>
      </w:r>
    </w:p>
    <w:p w:rsidR="00E26EE0" w:rsidRDefault="00E26EE0" w:rsidP="00E26EE0"/>
    <w:p w:rsidR="00E26EE0" w:rsidRPr="007D1251" w:rsidRDefault="00E26EE0" w:rsidP="00E26EE0">
      <w:r>
        <w:tab/>
      </w:r>
      <w:r w:rsidRPr="007D1251">
        <w:t xml:space="preserve">This bill requires the president of each public institution of higher education, or his designee, to report to the governing board of the institution, at each of its regular meetings, all crimes, fires, and other emergencies which occurred on campus during the previous reporting period.  The report must include: a count and classification of all criminal incidents which occurred on campus </w:t>
      </w:r>
      <w:r w:rsidRPr="007D1251">
        <w:lastRenderedPageBreak/>
        <w:t>and which were recorded by campus security and campus or local police departments; a list of campus alerts, threats, or emergencies which occurred on campus; and a count and classification of all fire incidents which occurred on campus and which were recorded by campus security and local fire departments.  The report may also include: the status of all investigations of such acts or events, the type and nature of any discipline imposed on any student or employee identified as causing or contributing to such acts or events; and any other measures imposed, training conducted, or programs implemented, to reduce the incidence of such acts and events.</w:t>
      </w:r>
    </w:p>
    <w:p w:rsidR="00E26EE0" w:rsidRPr="00E7752C" w:rsidRDefault="00E26EE0" w:rsidP="00E7752C">
      <w:r>
        <w:tab/>
      </w:r>
      <w:r w:rsidRPr="007D1251">
        <w:t>The bill directs the president to report all matters that are not a matter of public record to the governing board in an executive session, and to clarify that such reporting does not render the information a government record available for public inspection under the provisions of P.L.1963, c.73 (C.47:1A-1 et seq.), commonly known as the open public records act, or under any other statute, regulation, executive order, or federal law, regulation, or order.</w:t>
      </w:r>
    </w:p>
    <w:sectPr w:rsidR="00E26EE0" w:rsidRPr="00E7752C" w:rsidSect="00B81C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1E2" w:rsidRDefault="009B51E2">
      <w:r>
        <w:separator/>
      </w:r>
    </w:p>
  </w:endnote>
  <w:endnote w:type="continuationSeparator" w:id="0">
    <w:p w:rsidR="009B51E2" w:rsidRDefault="009B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1E2" w:rsidRDefault="009B51E2">
      <w:r>
        <w:separator/>
      </w:r>
    </w:p>
  </w:footnote>
  <w:footnote w:type="continuationSeparator" w:id="0">
    <w:p w:rsidR="009B51E2" w:rsidRDefault="009B5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58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1C36" w:rsidRDefault="00B81C36" w:rsidP="00B81C36">
    <w:pPr>
      <w:pStyle w:val="bpuHeadSpon"/>
    </w:pPr>
    <w:r w:rsidRPr="00B81C36">
      <w:rPr>
        <w:rStyle w:val="bpuHeadSponChar"/>
      </w:rPr>
      <w:t>S790</w:t>
    </w:r>
    <w:r>
      <w:t xml:space="preserve"> CUNNINGHAM, RUIZ</w:t>
    </w:r>
  </w:p>
  <w:p w:rsidR="00B81C36" w:rsidRDefault="00B81C36" w:rsidP="00B81C36">
    <w:pPr>
      <w:pStyle w:val="bpuHeadSpon"/>
    </w:pPr>
    <w:r>
      <w:fldChar w:fldCharType="begin"/>
    </w:r>
    <w:r>
      <w:instrText xml:space="preserve"> PAGE  \* MERGEFORMAT </w:instrText>
    </w:r>
    <w:r>
      <w:fldChar w:fldCharType="separate"/>
    </w:r>
    <w:r w:rsidR="00C946BC">
      <w:rPr>
        <w:noProof/>
      </w:rPr>
      <w:t>3</w:t>
    </w:r>
    <w:r>
      <w:fldChar w:fldCharType="end"/>
    </w:r>
  </w:p>
  <w:p w:rsidR="00B81C36" w:rsidRPr="00AF575C" w:rsidRDefault="00B81C36" w:rsidP="00B81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1C36" w:rsidRDefault="00B81C36" w:rsidP="00B81C36">
    <w:pPr>
      <w:pStyle w:val="bpuHeadSpon"/>
    </w:pPr>
    <w:r w:rsidRPr="00B81C36">
      <w:rPr>
        <w:rStyle w:val="bpuHeadSponChar"/>
      </w:rPr>
      <w:t>S790</w:t>
    </w:r>
    <w:r>
      <w:t xml:space="preserve"> CUNNINGHAM, RUIZ</w:t>
    </w:r>
  </w:p>
  <w:p w:rsidR="00B81C36" w:rsidRDefault="00B81C36" w:rsidP="00B81C36">
    <w:pPr>
      <w:pStyle w:val="bpuHeadSpon"/>
    </w:pPr>
    <w:r>
      <w:fldChar w:fldCharType="begin"/>
    </w:r>
    <w:r>
      <w:instrText xml:space="preserve"> PAGE  \* MERGEFORMAT </w:instrText>
    </w:r>
    <w:r>
      <w:fldChar w:fldCharType="separate"/>
    </w:r>
    <w:r w:rsidR="00C946BC">
      <w:rPr>
        <w:noProof/>
      </w:rPr>
      <w:t>2</w:t>
    </w:r>
    <w:r>
      <w:fldChar w:fldCharType="end"/>
    </w:r>
  </w:p>
  <w:p w:rsidR="00B81C36" w:rsidRDefault="00B81C36" w:rsidP="00B81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1E2"/>
    <w:rsid w:val="00000169"/>
    <w:rsid w:val="0000069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550"/>
    <w:rsid w:val="00867FC7"/>
    <w:rsid w:val="00874609"/>
    <w:rsid w:val="0087660A"/>
    <w:rsid w:val="008822A5"/>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CEC"/>
    <w:rsid w:val="009B51E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C36"/>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F65"/>
    <w:rsid w:val="00C603F9"/>
    <w:rsid w:val="00C614C5"/>
    <w:rsid w:val="00C83317"/>
    <w:rsid w:val="00C937A1"/>
    <w:rsid w:val="00C93F56"/>
    <w:rsid w:val="00C946B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EE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1269EC3A-DC90-46B5-8C02-A7FA0292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1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6F123-627A-44BC-8AEE-042C7D88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639</Words>
  <Characters>3417</Characters>
  <Application>Microsoft Office Word</Application>
  <DocSecurity>0</DocSecurity>
  <Lines>93</Lines>
  <Paragraphs>21</Paragraphs>
  <ScaleCrop>false</ScaleCrop>
  <HeadingPairs>
    <vt:vector size="2" baseType="variant">
      <vt:variant>
        <vt:lpstr>Title</vt:lpstr>
      </vt:variant>
      <vt:variant>
        <vt:i4>1</vt:i4>
      </vt:variant>
    </vt:vector>
  </HeadingPairs>
  <TitlesOfParts>
    <vt:vector size="1" baseType="lpstr">
      <vt:lpstr>S790</vt:lpstr>
    </vt:vector>
  </TitlesOfParts>
  <Manager>R230</Manager>
  <Company>OFFICE of LEGISLATIVE SERVICES</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S790</dc:title>
  <dc:creator>Senator  CUNNINGHAM, Senator  RUIZ</dc:creator>
  <cp:keywords>S790|3|JU |103|0|0|!|0|</cp:keywords>
  <dc:description>PREFILED 2020</dc:description>
  <cp:lastModifiedBy>Bektas, Brenda</cp:lastModifiedBy>
  <cp:revision>2</cp:revision>
  <cp:lastPrinted>2005-07-29T18:13:00Z</cp:lastPrinted>
  <dcterms:created xsi:type="dcterms:W3CDTF">2020-01-11T13:33:00Z</dcterms:created>
  <dcterms:modified xsi:type="dcterms:W3CDTF">2020-01-11T13:33:00Z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