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6CB" w:rsidRDefault="001656CB" w:rsidP="001656C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796 </w:t>
      </w:r>
    </w:p>
    <w:p w:rsidR="001656CB" w:rsidRPr="001656CB" w:rsidRDefault="001656CB" w:rsidP="001656C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0548959" r:id="rId8"/>
        </w:object>
      </w:r>
    </w:p>
    <w:p w:rsidR="001656CB" w:rsidRDefault="001656CB" w:rsidP="001656CB">
      <w:pPr>
        <w:pStyle w:val="bpuState"/>
      </w:pPr>
      <w:r>
        <w:t>STATE OF NEW JERSEY</w:t>
      </w:r>
    </w:p>
    <w:p w:rsidR="001656CB" w:rsidRDefault="001656CB" w:rsidP="001656CB">
      <w:pPr>
        <w:pStyle w:val="bpuLegislature"/>
      </w:pPr>
      <w:r>
        <w:t>219th LEGISLATURE</w:t>
      </w:r>
    </w:p>
    <w:p w:rsidR="001656CB" w:rsidRDefault="001656CB" w:rsidP="001656C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0548960" r:id="rId9"/>
        </w:object>
      </w:r>
      <w:r>
        <w:t xml:space="preserve">  </w:t>
      </w:r>
    </w:p>
    <w:p w:rsidR="001656CB" w:rsidRDefault="001656CB" w:rsidP="001656CB">
      <w:pPr>
        <w:pStyle w:val="bpuIntro"/>
      </w:pPr>
      <w:r>
        <w:t>PRE-FILED FOR INTRODUCTION IN THE 2020 SESSION</w:t>
      </w:r>
    </w:p>
    <w:p w:rsidR="001656CB" w:rsidRDefault="001656CB" w:rsidP="001656CB">
      <w:pPr>
        <w:pStyle w:val="bpuIntro"/>
      </w:pPr>
    </w:p>
    <w:p w:rsidR="001656CB" w:rsidRDefault="001656CB" w:rsidP="001656CB">
      <w:pPr>
        <w:pStyle w:val="bpuIntro"/>
        <w:sectPr w:rsidR="001656CB" w:rsidSect="00EF7B01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1656CB" w:rsidRDefault="001656CB" w:rsidP="001656CB">
      <w:pPr>
        <w:pStyle w:val="bpuIntro"/>
      </w:pPr>
    </w:p>
    <w:p w:rsidR="001656CB" w:rsidRDefault="001656CB" w:rsidP="001656CB">
      <w:pPr>
        <w:pStyle w:val="bpuSponsor"/>
      </w:pPr>
      <w:r>
        <w:t>Sponsored by:</w:t>
      </w:r>
    </w:p>
    <w:p w:rsidR="001656CB" w:rsidRDefault="001656CB" w:rsidP="001656CB">
      <w:pPr>
        <w:pStyle w:val="bpuSponsor"/>
      </w:pPr>
      <w:r>
        <w:t>Senator  SANDRA B. CUNNINGHAM</w:t>
      </w:r>
    </w:p>
    <w:p w:rsidR="001656CB" w:rsidRDefault="001656CB" w:rsidP="001656CB">
      <w:pPr>
        <w:pStyle w:val="bpuSponsor"/>
      </w:pPr>
      <w:r>
        <w:t>District 31 (Hudson)</w:t>
      </w:r>
    </w:p>
    <w:p w:rsidR="001656CB" w:rsidRDefault="001656CB" w:rsidP="001656CB">
      <w:pPr>
        <w:pStyle w:val="bpuSponsor"/>
      </w:pPr>
      <w:r>
        <w:t>Senator  THOMAS H. KEAN, JR.</w:t>
      </w:r>
    </w:p>
    <w:p w:rsidR="001656CB" w:rsidRDefault="001656CB" w:rsidP="001656CB">
      <w:pPr>
        <w:pStyle w:val="bpuSponsor"/>
      </w:pPr>
      <w:r>
        <w:t>District 21 (Morris, Somerset and Union)</w:t>
      </w:r>
    </w:p>
    <w:p w:rsidR="001656CB" w:rsidRDefault="001656CB" w:rsidP="001656CB">
      <w:pPr>
        <w:pStyle w:val="bpuSponsor"/>
      </w:pPr>
    </w:p>
    <w:p w:rsidR="001656CB" w:rsidRDefault="00EF7B01" w:rsidP="00EF7B01">
      <w:pPr>
        <w:pStyle w:val="bpuSponsor"/>
      </w:pPr>
      <w:r>
        <w:t>Co-Sponsored by:</w:t>
      </w:r>
    </w:p>
    <w:p w:rsidR="00EF7B01" w:rsidRPr="00EF7B01" w:rsidRDefault="00EF7B01" w:rsidP="00EF7B01">
      <w:pPr>
        <w:pStyle w:val="bpuSponsor"/>
      </w:pPr>
      <w:r w:rsidRPr="00EF7B01">
        <w:t xml:space="preserve">Senator </w:t>
      </w:r>
      <w:proofErr w:type="spellStart"/>
      <w:r w:rsidRPr="00EF7B01">
        <w:t>Pou</w:t>
      </w:r>
      <w:proofErr w:type="spellEnd"/>
    </w:p>
    <w:p w:rsidR="001656CB" w:rsidRDefault="001656CB" w:rsidP="001656CB">
      <w:pPr>
        <w:pStyle w:val="bpuSponsor"/>
      </w:pPr>
    </w:p>
    <w:p w:rsidR="00EF7B01" w:rsidRDefault="00EF7B01" w:rsidP="00EF7B01"/>
    <w:p w:rsidR="00EF7B01" w:rsidRPr="00EF7B01" w:rsidRDefault="00EF7B01" w:rsidP="00EF7B01"/>
    <w:p w:rsidR="001656CB" w:rsidRDefault="001656CB" w:rsidP="001656CB">
      <w:pPr>
        <w:pStyle w:val="bpuSponsor"/>
      </w:pPr>
    </w:p>
    <w:p w:rsidR="001656CB" w:rsidRDefault="001656CB" w:rsidP="001656CB">
      <w:pPr>
        <w:pStyle w:val="bpuSponsor"/>
      </w:pPr>
      <w:r>
        <w:t>SYNOPSIS</w:t>
      </w:r>
    </w:p>
    <w:p w:rsidR="001656CB" w:rsidRDefault="001656CB" w:rsidP="001656CB">
      <w:pPr>
        <w:pStyle w:val="bpuNormText"/>
      </w:pPr>
      <w:r>
        <w:tab/>
        <w:t xml:space="preserve">Increases age of dependent for whom gross income tax exemption for higher education expenses may be claimed from under 22 years to under 25 years. </w:t>
      </w:r>
    </w:p>
    <w:p w:rsidR="001656CB" w:rsidRDefault="001656CB" w:rsidP="001656CB">
      <w:pPr>
        <w:pStyle w:val="bpuNormText"/>
      </w:pPr>
    </w:p>
    <w:p w:rsidR="001656CB" w:rsidRDefault="001656CB" w:rsidP="001656CB">
      <w:pPr>
        <w:pStyle w:val="bpuSponsor"/>
      </w:pPr>
      <w:r>
        <w:t xml:space="preserve">CURRENT VERSION OF TEXT </w:t>
      </w:r>
    </w:p>
    <w:p w:rsidR="001656CB" w:rsidRDefault="001656CB" w:rsidP="001656CB">
      <w:pPr>
        <w:pStyle w:val="bpuNormText"/>
      </w:pPr>
      <w:r>
        <w:tab/>
        <w:t>Introduced Pending Technical Review by Legislative Counsel.</w:t>
      </w:r>
    </w:p>
    <w:p w:rsidR="001656CB" w:rsidRDefault="001656CB" w:rsidP="001656C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1656CB" w:rsidRDefault="001656CB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1656CB" w:rsidSect="001656CB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2567D7" w:rsidRPr="00677316" w:rsidRDefault="002567D7" w:rsidP="002567D7">
      <w:pPr>
        <w:pStyle w:val="HangingAnAct"/>
        <w:rPr>
          <w:rStyle w:val="HangingAnActChar"/>
        </w:rPr>
      </w:pPr>
      <w:r w:rsidRPr="002567D7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the personal deduction under the gross income tax for support of dependents attending post-secondary institutions of higher education and amending P.L.1976, c.84.</w:t>
      </w:r>
    </w:p>
    <w:p w:rsidR="002567D7" w:rsidRPr="00D71D68" w:rsidRDefault="002567D7" w:rsidP="002567D7"/>
    <w:p w:rsidR="002567D7" w:rsidRPr="00AA7880" w:rsidRDefault="002567D7" w:rsidP="002567D7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2567D7" w:rsidRDefault="002567D7" w:rsidP="002567D7"/>
    <w:p w:rsidR="002567D7" w:rsidRDefault="002567D7" w:rsidP="002567D7">
      <w:r>
        <w:tab/>
        <w:t>1.</w:t>
      </w:r>
      <w:r>
        <w:tab/>
        <w:t>Section 1 of P.L.1976, c.84 (C.54A:3-1.1) is amended to read as follows:</w:t>
      </w:r>
    </w:p>
    <w:p w:rsidR="002567D7" w:rsidRDefault="002567D7" w:rsidP="002567D7">
      <w:r>
        <w:tab/>
        <w:t xml:space="preserve">In addition to the exemptions allowed under N.J.S. 54A:3-1, each taxpayer shall be allowed an additional exemption which may be taken as a deduction from </w:t>
      </w:r>
      <w:r w:rsidRPr="001C34B0">
        <w:rPr>
          <w:rFonts w:ascii="Albertus Extra Bold" w:hAnsi="Albertus Extra Bold"/>
          <w:b/>
        </w:rPr>
        <w:t>[</w:t>
      </w:r>
      <w:r>
        <w:t>his</w:t>
      </w:r>
      <w:r w:rsidRPr="001C34B0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 taxpayer’s</w:t>
      </w:r>
      <w:r>
        <w:t xml:space="preserve"> New Jersey gross income in amount of $1,000.00 for each dependent under the age of </w:t>
      </w:r>
      <w:r w:rsidRPr="001C34B0">
        <w:rPr>
          <w:rFonts w:ascii="Albertus Extra Bold" w:hAnsi="Albertus Extra Bold"/>
          <w:b/>
        </w:rPr>
        <w:t>[</w:t>
      </w:r>
      <w:r>
        <w:t>22</w:t>
      </w:r>
      <w:r w:rsidRPr="001C34B0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25</w:t>
      </w:r>
      <w:r>
        <w:t xml:space="preserve"> years who is attending an accredited post-secondary institution of  higher education on a full time basis and for whom the taxpayer paid one-half or more of the costs of tuition and maintenance of the dependent's attendance  at such institution.</w:t>
      </w:r>
    </w:p>
    <w:p w:rsidR="002567D7" w:rsidRDefault="002567D7" w:rsidP="002567D7">
      <w:r>
        <w:t>(</w:t>
      </w:r>
      <w:proofErr w:type="spellStart"/>
      <w:r>
        <w:t>cf</w:t>
      </w:r>
      <w:proofErr w:type="spellEnd"/>
      <w:r>
        <w:t>:  P.L.1976, c.84, s.1)</w:t>
      </w:r>
    </w:p>
    <w:p w:rsidR="002567D7" w:rsidRPr="00D71D68" w:rsidRDefault="002567D7" w:rsidP="002567D7"/>
    <w:p w:rsidR="002567D7" w:rsidRPr="00AA7880" w:rsidRDefault="002567D7" w:rsidP="002567D7">
      <w:r>
        <w:tab/>
        <w:t>2.</w:t>
      </w:r>
      <w:r>
        <w:tab/>
        <w:t>This act shall take effect immediately and shall apply to taxable years beginning on or after January 1 next following enactment.</w:t>
      </w:r>
    </w:p>
    <w:p w:rsidR="002567D7" w:rsidRDefault="002567D7" w:rsidP="002567D7"/>
    <w:p w:rsidR="005F6E3B" w:rsidRPr="00CE7BD8" w:rsidRDefault="005F6E3B" w:rsidP="002567D7"/>
    <w:p w:rsidR="002567D7" w:rsidRPr="00AA7880" w:rsidRDefault="002567D7" w:rsidP="002567D7">
      <w:pPr>
        <w:jc w:val="center"/>
      </w:pPr>
      <w:r w:rsidRPr="00D71D68">
        <w:t>STATEMENT</w:t>
      </w:r>
    </w:p>
    <w:p w:rsidR="002567D7" w:rsidRDefault="002567D7" w:rsidP="002567D7"/>
    <w:p w:rsidR="002567D7" w:rsidRPr="00E7752C" w:rsidRDefault="002567D7" w:rsidP="001656CB">
      <w:r>
        <w:tab/>
        <w:t>This bill increases the age of a dependent, from under 22 years to under 25 years, for whom a taxpayer is allowed a gross income tax deduction for tuition and maintenance at an accredited post-secondary institution of higher education.  Under current law, a taxpayer is allowed a gross income tax deduction for each dependent child under the age of 22 who is attending an accredited post-secondary institution of higher education on a full-time basis.  The deduction is available to taxpayers who provide one-half or more of the cost of a dependent’s tuition and maintenance at an accredited post-secondary institution of higher education.  The age of a dependent child for whom a deduction may be claimed has not been changed since this statute was enacted in 1976.</w:t>
      </w:r>
    </w:p>
    <w:sectPr w:rsidR="002567D7" w:rsidRPr="00E7752C" w:rsidSect="001656CB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62E" w:rsidRDefault="0000262E">
      <w:r>
        <w:separator/>
      </w:r>
    </w:p>
  </w:endnote>
  <w:endnote w:type="continuationSeparator" w:id="0">
    <w:p w:rsidR="0000262E" w:rsidRDefault="00002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B01" w:rsidRDefault="00EF7B01" w:rsidP="00EF7B01">
    <w:pPr>
      <w:pStyle w:val="sponUdate"/>
    </w:pPr>
    <w:r>
      <w:t>(Sponsorship Updated As Of: 8/27/2020)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6CB" w:rsidRPr="00921C91" w:rsidRDefault="001656C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1656CB" w:rsidRPr="00921C91" w:rsidRDefault="001656CB">
    <w:pPr>
      <w:pStyle w:val="Footer"/>
      <w:rPr>
        <w:szCs w:val="18"/>
      </w:rPr>
    </w:pPr>
  </w:p>
  <w:p w:rsidR="001656CB" w:rsidRPr="00921C91" w:rsidRDefault="001656C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1656CB" w:rsidRDefault="001656CB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62E" w:rsidRDefault="0000262E">
      <w:r>
        <w:separator/>
      </w:r>
    </w:p>
  </w:footnote>
  <w:footnote w:type="continuationSeparator" w:id="0">
    <w:p w:rsidR="0000262E" w:rsidRDefault="00002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DB46F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1656CB" w:rsidRDefault="001656CB" w:rsidP="001656CB">
    <w:pPr>
      <w:pStyle w:val="bpuHeadSpon"/>
    </w:pPr>
    <w:r w:rsidRPr="001656CB">
      <w:rPr>
        <w:rStyle w:val="bpuHeadSponChar"/>
      </w:rPr>
      <w:t>S796</w:t>
    </w:r>
    <w:r>
      <w:t xml:space="preserve"> CUNNINGHAM, T.KEAN</w:t>
    </w:r>
  </w:p>
  <w:p w:rsidR="001656CB" w:rsidRDefault="001656CB" w:rsidP="001656C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1656CB" w:rsidRPr="00AF575C" w:rsidRDefault="001656CB" w:rsidP="001656C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1656CB" w:rsidRDefault="001656CB" w:rsidP="001656CB">
    <w:pPr>
      <w:pStyle w:val="bpuHeadSpon"/>
    </w:pPr>
    <w:r w:rsidRPr="001656CB">
      <w:rPr>
        <w:rStyle w:val="bpuHeadSponChar"/>
      </w:rPr>
      <w:t>S796</w:t>
    </w:r>
    <w:r>
      <w:t xml:space="preserve"> CUNNINGHAM, T.KEAN</w:t>
    </w:r>
  </w:p>
  <w:p w:rsidR="001656CB" w:rsidRDefault="001656CB" w:rsidP="001656C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B46FB">
      <w:rPr>
        <w:noProof/>
      </w:rPr>
      <w:t>2</w:t>
    </w:r>
    <w:r>
      <w:fldChar w:fldCharType="end"/>
    </w:r>
  </w:p>
  <w:p w:rsidR="001656CB" w:rsidRDefault="001656CB" w:rsidP="001656C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62E"/>
    <w:rsid w:val="00000169"/>
    <w:rsid w:val="0000262E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656CB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2204F"/>
    <w:rsid w:val="00231838"/>
    <w:rsid w:val="00232C5B"/>
    <w:rsid w:val="002373F3"/>
    <w:rsid w:val="002463CF"/>
    <w:rsid w:val="002567D7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6034B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5F6E3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26F1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35CE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E32D1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952E3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46FB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46919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EF7B01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AB9ACEB"/>
  <w15:docId w15:val="{4B220DDB-A09C-44B8-BC64-7CDEB64CA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656CB"/>
  </w:style>
  <w:style w:type="paragraph" w:styleId="BalloonText">
    <w:name w:val="Balloon Text"/>
    <w:basedOn w:val="Normal"/>
    <w:link w:val="BalloonTextChar"/>
    <w:semiHidden/>
    <w:unhideWhenUsed/>
    <w:rsid w:val="0022204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2204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9C83B-33C3-4EF7-83CD-1CC617D18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367</Words>
  <Characters>1913</Characters>
  <Application>Microsoft Office Word</Application>
  <DocSecurity>0</DocSecurity>
  <Lines>67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S796</vt:lpstr>
    </vt:vector>
  </TitlesOfParts>
  <Manager>R230</Manager>
  <Company>OFFICE of LEGISLATIVE SERVICES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S796</dc:title>
  <dc:creator>Senator  CUNNINGHAM, Senator  KEAN</dc:creator>
  <cp:keywords>S796|2|JU |103|0|0|!|0|</cp:keywords>
  <dc:description>PREFILED 2020</dc:description>
  <cp:lastModifiedBy>Franks, Denise</cp:lastModifiedBy>
  <cp:revision>2</cp:revision>
  <cp:lastPrinted>2020-09-02T14:47:00Z</cp:lastPrinted>
  <dcterms:created xsi:type="dcterms:W3CDTF">2020-09-02T14:47:00Z</dcterms:created>
  <dcterms:modified xsi:type="dcterms:W3CDTF">2020-09-02T14:47:00Z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