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238" w:rsidRDefault="00CA1238" w:rsidP="00CA1238">
      <w:pPr>
        <w:pStyle w:val="bpuBill"/>
      </w:pPr>
      <w:bookmarkStart w:id="0" w:name="bpuFrontPg"/>
      <w:bookmarkStart w:id="1" w:name="_GoBack"/>
      <w:bookmarkEnd w:id="0"/>
      <w:bookmarkEnd w:id="1"/>
      <w:r>
        <w:t xml:space="preserve">SENATE, No. 816 </w:t>
      </w:r>
    </w:p>
    <w:p w:rsidR="00CA1238" w:rsidRPr="00CA1238" w:rsidRDefault="00CA1238" w:rsidP="00CA1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371" r:id="rId8"/>
        </w:object>
      </w:r>
    </w:p>
    <w:p w:rsidR="00CA1238" w:rsidRDefault="00CA1238" w:rsidP="00CA1238">
      <w:pPr>
        <w:pStyle w:val="bpuState"/>
      </w:pPr>
      <w:r>
        <w:t>STATE OF NEW JERSEY</w:t>
      </w:r>
    </w:p>
    <w:p w:rsidR="00CA1238" w:rsidRDefault="00CA1238" w:rsidP="00CA1238">
      <w:pPr>
        <w:pStyle w:val="bpuLegislature"/>
      </w:pPr>
      <w:r>
        <w:t>219th LEGISLATURE</w:t>
      </w:r>
    </w:p>
    <w:p w:rsidR="00CA1238" w:rsidRDefault="00CA1238" w:rsidP="00CA1238">
      <w:pPr>
        <w:pStyle w:val="bpuWpGraphic"/>
      </w:pPr>
      <w:r>
        <w:object w:dxaOrig="8985" w:dyaOrig="255">
          <v:shape id="_x0000_i1026" type="#_x0000_t75" style="width:6in;height:11.5pt" o:ole="">
            <v:imagedata r:id="rId7" o:title=""/>
          </v:shape>
          <o:OLEObject Type="Embed" ProgID="WPWin6.1" ShapeID="_x0000_i1026" DrawAspect="Content" ObjectID="_1640262372" r:id="rId9"/>
        </w:object>
      </w:r>
      <w:r>
        <w:t xml:space="preserve">  </w:t>
      </w:r>
    </w:p>
    <w:p w:rsidR="00CA1238" w:rsidRDefault="00CA1238" w:rsidP="00CA1238">
      <w:pPr>
        <w:pStyle w:val="bpuIntro"/>
      </w:pPr>
      <w:r>
        <w:t>PRE-FILED FOR INTRODUCTION IN THE 2020 SESSION</w:t>
      </w:r>
    </w:p>
    <w:p w:rsidR="00CA1238" w:rsidRDefault="00CA1238" w:rsidP="00CA1238">
      <w:pPr>
        <w:pStyle w:val="bpuIntro"/>
      </w:pPr>
    </w:p>
    <w:p w:rsidR="00CA1238" w:rsidRDefault="00CA1238" w:rsidP="00CA1238">
      <w:pPr>
        <w:pStyle w:val="bpuIntro"/>
        <w:sectPr w:rsidR="00CA1238" w:rsidSect="00CA1238">
          <w:headerReference w:type="even" r:id="rId10"/>
          <w:headerReference w:type="default" r:id="rId11"/>
          <w:pgSz w:w="12240" w:h="20160" w:code="5"/>
          <w:pgMar w:top="2160" w:right="1440" w:bottom="1440" w:left="1440" w:header="720" w:footer="720" w:gutter="0"/>
          <w:pgNumType w:start="1"/>
          <w:cols w:space="720"/>
          <w:docGrid w:linePitch="360"/>
        </w:sectPr>
      </w:pPr>
    </w:p>
    <w:p w:rsidR="00CA1238" w:rsidRDefault="00CA1238" w:rsidP="00CA1238">
      <w:pPr>
        <w:pStyle w:val="bpuIntro"/>
      </w:pPr>
    </w:p>
    <w:p w:rsidR="00CA1238" w:rsidRDefault="00CA1238" w:rsidP="00CA1238">
      <w:pPr>
        <w:pStyle w:val="bpuSponsor"/>
      </w:pPr>
      <w:r>
        <w:t>Sponsored by:</w:t>
      </w:r>
    </w:p>
    <w:p w:rsidR="00CA1238" w:rsidRDefault="00CA1238" w:rsidP="00CA1238">
      <w:pPr>
        <w:pStyle w:val="bpuSponsor"/>
      </w:pPr>
      <w:r>
        <w:t>Senator  JOSEPH A. LAGANA</w:t>
      </w:r>
    </w:p>
    <w:p w:rsidR="00CA1238" w:rsidRDefault="00CA1238" w:rsidP="00CA1238">
      <w:pPr>
        <w:pStyle w:val="bpuSponsor"/>
      </w:pPr>
      <w:r>
        <w:t>District 38 (Bergen and Passaic)</w:t>
      </w:r>
    </w:p>
    <w:p w:rsidR="00CA1238" w:rsidRDefault="00CA1238" w:rsidP="00CA1238">
      <w:pPr>
        <w:pStyle w:val="bpuSponsor"/>
      </w:pPr>
    </w:p>
    <w:p w:rsidR="00CA1238" w:rsidRDefault="00CA1238" w:rsidP="00CA1238">
      <w:pPr>
        <w:pStyle w:val="bpuSponsor"/>
      </w:pPr>
    </w:p>
    <w:p w:rsidR="00CA1238" w:rsidRDefault="00CA1238" w:rsidP="00CA1238">
      <w:pPr>
        <w:pStyle w:val="bpuSponsor"/>
      </w:pPr>
    </w:p>
    <w:p w:rsidR="00CA1238" w:rsidRDefault="00CA1238" w:rsidP="00CA1238">
      <w:pPr>
        <w:pStyle w:val="bpuSponsor"/>
      </w:pPr>
    </w:p>
    <w:p w:rsidR="00CA1238" w:rsidRDefault="00CA1238" w:rsidP="00CA1238">
      <w:pPr>
        <w:pStyle w:val="bpuSponsor"/>
      </w:pPr>
      <w:r>
        <w:t>SYNOPSIS</w:t>
      </w:r>
    </w:p>
    <w:p w:rsidR="00CA1238" w:rsidRDefault="00CA1238" w:rsidP="00CA1238">
      <w:pPr>
        <w:pStyle w:val="bpuNormText"/>
      </w:pPr>
      <w:r>
        <w:tab/>
        <w:t xml:space="preserve">Prohibits firearm possession by persons convicted of certain offenses. </w:t>
      </w:r>
    </w:p>
    <w:p w:rsidR="00CA1238" w:rsidRDefault="00CA1238" w:rsidP="00CA1238">
      <w:pPr>
        <w:pStyle w:val="bpuNormText"/>
      </w:pPr>
    </w:p>
    <w:p w:rsidR="00CA1238" w:rsidRDefault="00CA1238" w:rsidP="00CA1238">
      <w:pPr>
        <w:pStyle w:val="bpuSponsor"/>
      </w:pPr>
      <w:r>
        <w:t xml:space="preserve">CURRENT VERSION OF TEXT </w:t>
      </w:r>
    </w:p>
    <w:p w:rsidR="00CA1238" w:rsidRDefault="00CA1238" w:rsidP="00CA1238">
      <w:pPr>
        <w:pStyle w:val="bpuNormText"/>
      </w:pPr>
      <w:r>
        <w:tab/>
        <w:t>Introduced Pending Technical Review by Legislative Counsel.</w:t>
      </w:r>
    </w:p>
    <w:p w:rsidR="00CA1238" w:rsidRDefault="00CA1238" w:rsidP="00CA12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A1238" w:rsidRDefault="00CA12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1238" w:rsidSect="00CA1238">
          <w:type w:val="continuous"/>
          <w:pgSz w:w="12240" w:h="20160" w:code="5"/>
          <w:pgMar w:top="2160" w:right="2275" w:bottom="1440" w:left="2275" w:header="72" w:footer="720" w:gutter="0"/>
          <w:pgNumType w:start="1"/>
          <w:cols w:space="720"/>
          <w:docGrid w:linePitch="360"/>
        </w:sectPr>
      </w:pPr>
    </w:p>
    <w:p w:rsidR="00F512E2" w:rsidRPr="00677316" w:rsidRDefault="00F512E2" w:rsidP="00F512E2">
      <w:pPr>
        <w:pStyle w:val="HangingAnAct"/>
        <w:rPr>
          <w:rStyle w:val="HangingAnActChar"/>
        </w:rPr>
      </w:pPr>
      <w:r w:rsidRPr="00F512E2">
        <w:rPr>
          <w:rStyle w:val="BillHead"/>
        </w:rPr>
        <w:lastRenderedPageBreak/>
        <w:t>An Act</w:t>
      </w:r>
      <w:r w:rsidRPr="006B7FA7">
        <w:rPr>
          <w:rStyle w:val="HangingAnActChar"/>
        </w:rPr>
        <w:t xml:space="preserve"> </w:t>
      </w:r>
      <w:r>
        <w:rPr>
          <w:rStyle w:val="HangingAnActChar"/>
        </w:rPr>
        <w:t>concerning possession of a firearm and amending P.L.1979, c.179.</w:t>
      </w:r>
    </w:p>
    <w:p w:rsidR="00F512E2" w:rsidRPr="00D71D68" w:rsidRDefault="00F512E2" w:rsidP="00F512E2"/>
    <w:p w:rsidR="00F512E2" w:rsidRPr="00AA7880" w:rsidRDefault="00F512E2" w:rsidP="00F512E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Street">
            <w:smartTag w:uri="urn:schemas-microsoft-com:office:smarttags" w:element="address">
              <w:r>
                <w:rPr>
                  <w:rStyle w:val="BillLanguage"/>
                </w:rPr>
                <w:t>New Jersey</w:t>
              </w:r>
            </w:smartTag>
          </w:smartTag>
        </w:smartTag>
      </w:smartTag>
      <w:r>
        <w:rPr>
          <w:rStyle w:val="BillLanguage"/>
        </w:rPr>
        <w:t>:</w:t>
      </w:r>
    </w:p>
    <w:p w:rsidR="00F512E2" w:rsidRPr="00D71D68" w:rsidRDefault="00F512E2" w:rsidP="00F512E2"/>
    <w:p w:rsidR="00F512E2" w:rsidRDefault="00F512E2" w:rsidP="00F512E2">
      <w:r>
        <w:tab/>
        <w:t>1.</w:t>
      </w:r>
      <w:r>
        <w:tab/>
        <w:t>Section 6 of P.L.1979, c.179 (C.2C:39-7) is amended to read as follows:</w:t>
      </w:r>
    </w:p>
    <w:p w:rsidR="00F512E2" w:rsidRDefault="00F512E2" w:rsidP="00F512E2">
      <w:r>
        <w:tab/>
        <w:t>6.</w:t>
      </w:r>
      <w:r>
        <w:tab/>
        <w:t>Certain Persons Not to Have Weapons.</w:t>
      </w:r>
    </w:p>
    <w:p w:rsidR="00F512E2" w:rsidRDefault="00F512E2" w:rsidP="00F512E2">
      <w:r>
        <w:tab/>
        <w:t>a.</w:t>
      </w:r>
      <w:r>
        <w:tab/>
        <w:t xml:space="preserve">Except as provided in subsection b. of this section, any person, having been convicted in this State or elsewhere of the crime of aggravated assault, arson, burglary, escape, extortion, homicide, kidnapping, robbery, aggravated sexual assault, sexual assault, bias intimidation in violation of N.J.S.2C:16-1 or endangering the welfare of a child pursuant to N.J.S.2C:24-4, whether or not armed with or having in his possession any weapon enumerated in subsection r. of N.J.S.2C:39-1, or any person convicted of a crime pursuant to the provisions of N.J.S.2C:39-3, N.J.S.2C:39-4 or N.J.S.2C:39-9, or any person who has ever been committed for a mental disorder to any hospital, mental institution or sanitarium unless he possesses a certificate of a medical doctor or psychiatrist licensed to practice in New Jersey or other satisfactory proof that he is no longer suffering from a mental disorder which interferes with or handicaps him in the handling of a firearm, or any person who has been convicted of other than a disorderly persons or petty disorderly persons offense for the unlawful use, possession or sale of a controlled dangerous substance as defined in N.J.S.2C:35-2 who purchases, owns, possesses or controls any of the </w:t>
      </w:r>
      <w:r w:rsidRPr="0055207A">
        <w:rPr>
          <w:rFonts w:ascii="Albertus Extra Bold" w:hAnsi="Albertus Extra Bold"/>
          <w:b/>
        </w:rPr>
        <w:t>[</w:t>
      </w:r>
      <w:r>
        <w:t>said</w:t>
      </w:r>
      <w:r w:rsidRPr="0055207A">
        <w:rPr>
          <w:rFonts w:ascii="Albertus Extra Bold" w:hAnsi="Albertus Extra Bold"/>
          <w:b/>
        </w:rPr>
        <w:t>]</w:t>
      </w:r>
      <w:r>
        <w:t xml:space="preserve"> </w:t>
      </w:r>
      <w:r>
        <w:rPr>
          <w:u w:val="single"/>
        </w:rPr>
        <w:t>enumerated</w:t>
      </w:r>
      <w:r>
        <w:t xml:space="preserve"> weapons is guilty of a crime of the fourth degree.</w:t>
      </w:r>
    </w:p>
    <w:p w:rsidR="00F512E2" w:rsidRDefault="00F512E2" w:rsidP="00F512E2">
      <w:r>
        <w:tab/>
        <w:t>b.</w:t>
      </w:r>
      <w:r>
        <w:tab/>
        <w:t xml:space="preserve">(1) A person having been convicted in this State or elsewhere of the crime of aggravated assault, arson, burglary, escape, extortion, homicide, kidnapping, robbery, aggravated sexual assault, sexual assault, bias intimidation in violation of N.J.S.2C:16-1, endangering the welfare of a child pursuant to N.J.S.2C:24-4, stalking pursuant to P.L.1992, c.209 (C.2C:12-10) or a crime involving domestic violence as defined in section 3 of P.L.1991, c.261 (C.2C:25-19), whether or not armed with or having in his possession a weapon enumerated in subsection r. of N.J.S.2C:39-1, </w:t>
      </w:r>
      <w:r>
        <w:rPr>
          <w:u w:val="single"/>
        </w:rPr>
        <w:t>carjacking in violation of section 1 of P.L.1993, c.221 (C.2C:15-2), gang criminality in violation of section 1 of P.L.2007, c.341 (C.2C:33-29), racketeering in violation of N.J.S.2C:41-2, terroristic threats in violation of N.J.S.2C:12-3, unlawful possession of a machine gun in violation of subsection a. of N.J.S.2C:39-5, unlawful possession of a handgun in violation of paragraph (1) of subsection b. of N.J.S.2C:39-5,</w:t>
      </w:r>
      <w:r>
        <w:t xml:space="preserve"> or a person having been convicted of a crime pursuant to the provisions of N.J.S.2C:35-3 through N.J.S.2C:35-6, inclusive; section 1 of P.L.1987, c.101 (C.2C:35-7); N.J.S.2C:35-11; N.J.S.2C:39-3; N.J.S.2C:39-4; or N.J.S.2C:39-9 who purchases, owns, possesses or controls a firearm is guilty of a crime of the second degree and upon conviction thereof, the person shall be sentenced to a term of imprisonment by the court.  The term of imprisonment shall include the imposition of a minimum term, which shall be fixed at five years, during which the defendant shall be ineligible for parole.  If the defendant is sentenced to an extended term of imprisonment pursuant to N.J.S.2C:43-7, the extended term of imprisonment shall include the imposition of a minimum term, which shall be fixed at, or between, one-third and one-half of the sentence imposed by the court or five years, whichever is greater, during which the defendant shall be ineligible for parole.</w:t>
      </w:r>
    </w:p>
    <w:p w:rsidR="00F512E2" w:rsidRDefault="00F512E2" w:rsidP="00F512E2">
      <w:r>
        <w:tab/>
        <w:t>(2)</w:t>
      </w:r>
      <w:r>
        <w:tab/>
        <w:t>A person having been convicted in this State or elsewhere of a disorderly persons offense  involving domestic violence, whether or not armed with or having in his possession a weapon enumerated in subsection r. of N.J.S.2C:39-1, who purchases, owns, possesses or controls a firearm is guilty of a crime of the third degree.</w:t>
      </w:r>
    </w:p>
    <w:p w:rsidR="00F512E2" w:rsidRDefault="00F512E2" w:rsidP="00F512E2">
      <w:r>
        <w:tab/>
        <w:t>(3)</w:t>
      </w:r>
      <w:r>
        <w:tab/>
        <w:t>A person whose firearm is seized pursuant to the "Prevention of Domestic Violence Act of 1991," P.L.1991, c.261 (C.2C:25-17 et seq.) and whose firearm has not been returned, or who is subject to a court order prohibiting the possession of firearms issued pursuant to the "Prevention of Domestic Violence Act of 1991," P.L.1991, c.261 (C.2C:25-17 et seq.) who purchases, owns, possesses or controls a firearm is guilty of a crime of the third degree, except that the provisions of this paragraph shall not apply to any law enforcement officer while actually on duty, or to any member of the Armed Forces of the United States or member of the National Guard while actually on duty or traveling to or from an authorized place of duty.</w:t>
      </w:r>
    </w:p>
    <w:p w:rsidR="00F512E2" w:rsidRDefault="00F512E2" w:rsidP="00F512E2">
      <w:r>
        <w:tab/>
        <w:t>c.</w:t>
      </w:r>
      <w:r>
        <w:tab/>
        <w:t>Whenever any person shall have been convicted in another state, territory, commonwealth or other jurisdiction of the United States, or any country in the world, in a court of competent jurisdiction, of a crime which in said other jurisdiction or country is comparable to one of the crimes enumerated in subsection a. or b. of this section, then that person shall be subject to the provisions of this section.</w:t>
      </w:r>
      <w:r>
        <w:tab/>
      </w:r>
    </w:p>
    <w:p w:rsidR="00F512E2" w:rsidRDefault="00F512E2" w:rsidP="00F512E2">
      <w:r>
        <w:t>(</w:t>
      </w:r>
      <w:proofErr w:type="spellStart"/>
      <w:r>
        <w:t>cf</w:t>
      </w:r>
      <w:proofErr w:type="spellEnd"/>
      <w:r>
        <w:t>:</w:t>
      </w:r>
      <w:r w:rsidR="000E559D">
        <w:t xml:space="preserve"> </w:t>
      </w:r>
      <w:r>
        <w:t>P.L.2003, c.277, s.3)</w:t>
      </w:r>
    </w:p>
    <w:p w:rsidR="00F512E2" w:rsidRDefault="00F512E2" w:rsidP="00F512E2"/>
    <w:p w:rsidR="00F512E2" w:rsidRDefault="00F512E2" w:rsidP="00F512E2">
      <w:r>
        <w:tab/>
        <w:t>2.</w:t>
      </w:r>
      <w:r>
        <w:tab/>
        <w:t>This act shall take effect immediately.</w:t>
      </w:r>
    </w:p>
    <w:p w:rsidR="00F512E2" w:rsidRDefault="00F512E2" w:rsidP="00F512E2"/>
    <w:p w:rsidR="00F512E2" w:rsidRDefault="00F512E2" w:rsidP="00F512E2"/>
    <w:p w:rsidR="00F512E2" w:rsidRDefault="00F512E2" w:rsidP="00F512E2">
      <w:pPr>
        <w:jc w:val="center"/>
      </w:pPr>
      <w:r>
        <w:t>STATEMENT</w:t>
      </w:r>
    </w:p>
    <w:p w:rsidR="00F512E2" w:rsidRDefault="00F512E2" w:rsidP="00F512E2">
      <w:pPr>
        <w:jc w:val="center"/>
      </w:pPr>
    </w:p>
    <w:p w:rsidR="00F512E2" w:rsidRPr="000C2CF2" w:rsidRDefault="00F512E2" w:rsidP="00F512E2">
      <w:r w:rsidRPr="000C2CF2">
        <w:tab/>
        <w:t>This bill makes it a crime of the second degree for a person who has been convicted of carjacking, gang criminality, racketeering, terroristic threats, unlawful possession of a machine gun, or unlawful possession of a handgun to purchase, own, possess or control a firearm.</w:t>
      </w:r>
    </w:p>
    <w:p w:rsidR="00F512E2" w:rsidRPr="000C2CF2" w:rsidRDefault="00F512E2" w:rsidP="00F512E2">
      <w:r w:rsidRPr="000C2CF2">
        <w:tab/>
        <w:t>It currently is a crime of the second degree for a person to purchase, own, possess, or control a firearm if that person has been convicted of any of the following crimes: aggravated assault; arson; burglary; escape; extortion; homicide; kidnapping; robbery; aggravated sexual assault; sexual assault; bias intimidation; endangering the welfare of a child; stalking; a crime involving domestic violence; certain crimes related to unlawful possession of weapons; and certain crimes related to controlled dangerous substances.</w:t>
      </w:r>
    </w:p>
    <w:p w:rsidR="00F512E2" w:rsidRDefault="00F512E2" w:rsidP="00F512E2">
      <w:r w:rsidRPr="000C2CF2">
        <w:tab/>
        <w:t>In addition to a fine of up to $150,000 generally applicable to crimes of the second degree, a person who violates this provision is subject to a mandatory minimum term of imprisonment of five years without eligibility for parole.</w:t>
      </w:r>
    </w:p>
    <w:sectPr w:rsidR="00F512E2" w:rsidSect="00CA1238">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E12" w:rsidRDefault="00BB0E12">
      <w:r>
        <w:separator/>
      </w:r>
    </w:p>
  </w:endnote>
  <w:endnote w:type="continuationSeparator" w:id="0">
    <w:p w:rsidR="00BB0E12" w:rsidRDefault="00BB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238" w:rsidRPr="00921C91" w:rsidRDefault="00CA12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1238" w:rsidRPr="00921C91" w:rsidRDefault="00CA1238">
    <w:pPr>
      <w:pStyle w:val="Footer"/>
      <w:rPr>
        <w:szCs w:val="18"/>
      </w:rPr>
    </w:pPr>
  </w:p>
  <w:p w:rsidR="00CA1238" w:rsidRPr="00921C91" w:rsidRDefault="00CA12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E12" w:rsidRDefault="00BB0E12">
      <w:r>
        <w:separator/>
      </w:r>
    </w:p>
  </w:footnote>
  <w:footnote w:type="continuationSeparator" w:id="0">
    <w:p w:rsidR="00BB0E12" w:rsidRDefault="00BB0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13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1238" w:rsidRDefault="00CA1238" w:rsidP="00CA1238">
    <w:pPr>
      <w:pStyle w:val="bpuHeadSpon"/>
    </w:pPr>
    <w:r w:rsidRPr="00CA1238">
      <w:rPr>
        <w:rStyle w:val="bpuHeadSponChar"/>
      </w:rPr>
      <w:t>S816</w:t>
    </w:r>
    <w:r>
      <w:t xml:space="preserve"> LAGANA</w:t>
    </w:r>
  </w:p>
  <w:p w:rsidR="00CA1238" w:rsidRDefault="00CA1238" w:rsidP="00CA1238">
    <w:pPr>
      <w:pStyle w:val="bpuHeadSpon"/>
    </w:pPr>
    <w:r>
      <w:fldChar w:fldCharType="begin"/>
    </w:r>
    <w:r>
      <w:instrText xml:space="preserve"> PAGE  \* MERGEFORMAT </w:instrText>
    </w:r>
    <w:r>
      <w:fldChar w:fldCharType="separate"/>
    </w:r>
    <w:r w:rsidR="00B31356">
      <w:rPr>
        <w:noProof/>
      </w:rPr>
      <w:t>4</w:t>
    </w:r>
    <w:r>
      <w:fldChar w:fldCharType="end"/>
    </w:r>
  </w:p>
  <w:p w:rsidR="00CA1238" w:rsidRPr="00AF575C" w:rsidRDefault="00CA1238" w:rsidP="00CA1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1238" w:rsidRDefault="00CA1238" w:rsidP="00CA1238">
    <w:pPr>
      <w:pStyle w:val="bpuHeadSpon"/>
    </w:pPr>
    <w:r w:rsidRPr="00CA1238">
      <w:rPr>
        <w:rStyle w:val="bpuHeadSponChar"/>
      </w:rPr>
      <w:t>S816</w:t>
    </w:r>
    <w:r>
      <w:t xml:space="preserve"> LAGANA</w:t>
    </w:r>
  </w:p>
  <w:p w:rsidR="00CA1238" w:rsidRDefault="00CA1238" w:rsidP="00CA1238">
    <w:pPr>
      <w:pStyle w:val="bpuHeadSpon"/>
    </w:pPr>
    <w:r>
      <w:fldChar w:fldCharType="begin"/>
    </w:r>
    <w:r>
      <w:instrText xml:space="preserve"> PAGE  \* MERGEFORMAT </w:instrText>
    </w:r>
    <w:r>
      <w:fldChar w:fldCharType="separate"/>
    </w:r>
    <w:r w:rsidR="00B31356">
      <w:rPr>
        <w:noProof/>
      </w:rPr>
      <w:t>2</w:t>
    </w:r>
    <w:r>
      <w:fldChar w:fldCharType="end"/>
    </w:r>
  </w:p>
  <w:p w:rsidR="00CA1238" w:rsidRDefault="00CA1238" w:rsidP="00CA1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E12"/>
    <w:rsid w:val="00000169"/>
    <w:rsid w:val="00004D4D"/>
    <w:rsid w:val="00007B70"/>
    <w:rsid w:val="00007DDD"/>
    <w:rsid w:val="00010512"/>
    <w:rsid w:val="00011BAB"/>
    <w:rsid w:val="000154F3"/>
    <w:rsid w:val="000203E7"/>
    <w:rsid w:val="00020E5B"/>
    <w:rsid w:val="000219C8"/>
    <w:rsid w:val="00030BB1"/>
    <w:rsid w:val="00035598"/>
    <w:rsid w:val="000478BF"/>
    <w:rsid w:val="00050BCA"/>
    <w:rsid w:val="000521CD"/>
    <w:rsid w:val="00053783"/>
    <w:rsid w:val="00057488"/>
    <w:rsid w:val="00061B2A"/>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59D"/>
    <w:rsid w:val="000E5EF5"/>
    <w:rsid w:val="000F6E7F"/>
    <w:rsid w:val="000F7BFB"/>
    <w:rsid w:val="000F7FF6"/>
    <w:rsid w:val="0011462B"/>
    <w:rsid w:val="00122532"/>
    <w:rsid w:val="001316C3"/>
    <w:rsid w:val="001330F6"/>
    <w:rsid w:val="00133BED"/>
    <w:rsid w:val="00133D6A"/>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63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356"/>
    <w:rsid w:val="00B3656D"/>
    <w:rsid w:val="00B7201D"/>
    <w:rsid w:val="00B809B3"/>
    <w:rsid w:val="00B80AFD"/>
    <w:rsid w:val="00B854DC"/>
    <w:rsid w:val="00B90F81"/>
    <w:rsid w:val="00B91BF9"/>
    <w:rsid w:val="00BB0E1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23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2E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50396DD-564A-42B6-8F5B-102044718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A1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537DE-E6C1-45F6-8A44-7FF6FDE91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1014</Words>
  <Characters>5435</Characters>
  <Application>Microsoft Office Word</Application>
  <DocSecurity>0</DocSecurity>
  <Lines>133</Lines>
  <Paragraphs>26</Paragraphs>
  <ScaleCrop>false</ScaleCrop>
  <HeadingPairs>
    <vt:vector size="2" baseType="variant">
      <vt:variant>
        <vt:lpstr>Title</vt:lpstr>
      </vt:variant>
      <vt:variant>
        <vt:i4>1</vt:i4>
      </vt:variant>
    </vt:vector>
  </HeadingPairs>
  <TitlesOfParts>
    <vt:vector size="1" baseType="lpstr">
      <vt:lpstr>BPU#</vt:lpstr>
    </vt:vector>
  </TitlesOfParts>
  <Manager>R224</Manager>
  <Company>OFFICE of LEGISLATIVE SERVICES</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S816</dc:title>
  <dc:creator>Senator  LAGANA</dc:creator>
  <cp:keywords>S816|4|HS |122|0|0|!|0|</cp:keywords>
  <dc:description>PREFILED 2020</dc:description>
  <cp:lastModifiedBy>Franks, Denise</cp:lastModifiedBy>
  <cp:revision>2</cp:revision>
  <cp:lastPrinted>2020-01-10T14:54:00Z</cp:lastPrinted>
  <dcterms:created xsi:type="dcterms:W3CDTF">2020-01-11T20:39:00Z</dcterms:created>
  <dcterms:modified xsi:type="dcterms:W3CDTF">2020-01-11T20:39:00Z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