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65C" w:rsidRDefault="00D6465C" w:rsidP="00D6465C">
      <w:pPr>
        <w:pStyle w:val="bpuBill"/>
      </w:pPr>
      <w:bookmarkStart w:id="0" w:name="bpuFrontPg"/>
      <w:bookmarkStart w:id="1" w:name="_GoBack"/>
      <w:bookmarkEnd w:id="0"/>
      <w:bookmarkEnd w:id="1"/>
      <w:r>
        <w:t xml:space="preserve">SENATE, No. 820 </w:t>
      </w:r>
    </w:p>
    <w:p w:rsidR="00D6465C" w:rsidRPr="00D6465C" w:rsidRDefault="00D6465C" w:rsidP="00D646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544" r:id="rId8"/>
        </w:object>
      </w:r>
    </w:p>
    <w:p w:rsidR="00D6465C" w:rsidRDefault="00D6465C" w:rsidP="00D6465C">
      <w:pPr>
        <w:pStyle w:val="bpuState"/>
      </w:pPr>
      <w:r>
        <w:t>STATE OF NEW JERSEY</w:t>
      </w:r>
    </w:p>
    <w:p w:rsidR="00D6465C" w:rsidRDefault="00D6465C" w:rsidP="00D6465C">
      <w:pPr>
        <w:pStyle w:val="bpuLegislature"/>
      </w:pPr>
      <w:r>
        <w:t>219th LEGISLATURE</w:t>
      </w:r>
    </w:p>
    <w:p w:rsidR="00D6465C" w:rsidRDefault="00D6465C" w:rsidP="00D6465C">
      <w:pPr>
        <w:pStyle w:val="bpuWpGraphic"/>
      </w:pPr>
      <w:r>
        <w:object w:dxaOrig="8985" w:dyaOrig="255">
          <v:shape id="_x0000_i1026" type="#_x0000_t75" style="width:6in;height:11.5pt" o:ole="">
            <v:imagedata r:id="rId7" o:title=""/>
          </v:shape>
          <o:OLEObject Type="Embed" ProgID="WPWin6.1" ShapeID="_x0000_i1026" DrawAspect="Content" ObjectID="_1640262545" r:id="rId9"/>
        </w:object>
      </w:r>
      <w:r>
        <w:t xml:space="preserve">  </w:t>
      </w:r>
    </w:p>
    <w:p w:rsidR="00D6465C" w:rsidRDefault="00D6465C" w:rsidP="00D6465C">
      <w:pPr>
        <w:pStyle w:val="bpuIntro"/>
      </w:pPr>
      <w:r>
        <w:t>PRE-FILED FOR INTRODUCTION IN THE 2020 SESSION</w:t>
      </w:r>
    </w:p>
    <w:p w:rsidR="00D6465C" w:rsidRDefault="00D6465C" w:rsidP="00D6465C">
      <w:pPr>
        <w:pStyle w:val="bpuIntro"/>
      </w:pPr>
    </w:p>
    <w:p w:rsidR="00D6465C" w:rsidRDefault="00D6465C" w:rsidP="00D6465C">
      <w:pPr>
        <w:pStyle w:val="bpuIntro"/>
        <w:sectPr w:rsidR="00D6465C" w:rsidSect="00D6465C">
          <w:headerReference w:type="even" r:id="rId10"/>
          <w:headerReference w:type="default" r:id="rId11"/>
          <w:pgSz w:w="12240" w:h="20160" w:code="5"/>
          <w:pgMar w:top="2160" w:right="1440" w:bottom="1440" w:left="1440" w:header="720" w:footer="720" w:gutter="0"/>
          <w:pgNumType w:start="1"/>
          <w:cols w:space="720"/>
          <w:docGrid w:linePitch="360"/>
        </w:sectPr>
      </w:pPr>
    </w:p>
    <w:p w:rsidR="00D6465C" w:rsidRDefault="00D6465C" w:rsidP="00D6465C">
      <w:pPr>
        <w:pStyle w:val="bpuIntro"/>
      </w:pPr>
    </w:p>
    <w:p w:rsidR="00D6465C" w:rsidRDefault="00D6465C" w:rsidP="00D6465C">
      <w:pPr>
        <w:pStyle w:val="bpuSponsor"/>
      </w:pPr>
      <w:r>
        <w:t>Sponsored by:</w:t>
      </w:r>
    </w:p>
    <w:p w:rsidR="00D6465C" w:rsidRDefault="00D6465C" w:rsidP="00D6465C">
      <w:pPr>
        <w:pStyle w:val="bpuSponsor"/>
      </w:pPr>
      <w:r>
        <w:t>Senator  JOSEPH A. LAGANA</w:t>
      </w:r>
    </w:p>
    <w:p w:rsidR="00D6465C" w:rsidRDefault="00D6465C" w:rsidP="00D6465C">
      <w:pPr>
        <w:pStyle w:val="bpuSponsor"/>
      </w:pPr>
      <w:r>
        <w:t>District 38 (Bergen and Passaic)</w:t>
      </w:r>
    </w:p>
    <w:p w:rsidR="00D6465C" w:rsidRDefault="00D6465C" w:rsidP="00D6465C">
      <w:pPr>
        <w:pStyle w:val="bpuSponsor"/>
      </w:pPr>
      <w:r>
        <w:t>Senator  VIN GOPAL</w:t>
      </w:r>
    </w:p>
    <w:p w:rsidR="00D6465C" w:rsidRDefault="00D6465C" w:rsidP="00D6465C">
      <w:pPr>
        <w:pStyle w:val="bpuSponsor"/>
      </w:pPr>
      <w:r>
        <w:t>District 11 (Monmouth)</w:t>
      </w:r>
    </w:p>
    <w:p w:rsidR="00D6465C" w:rsidRDefault="00D6465C" w:rsidP="00D6465C">
      <w:pPr>
        <w:pStyle w:val="bpuSponsor"/>
      </w:pPr>
    </w:p>
    <w:p w:rsidR="00D6465C" w:rsidRDefault="00D6465C" w:rsidP="00D6465C">
      <w:pPr>
        <w:pStyle w:val="bpuSponsor"/>
      </w:pPr>
    </w:p>
    <w:p w:rsidR="00D6465C" w:rsidRDefault="00D6465C" w:rsidP="00D6465C">
      <w:pPr>
        <w:pStyle w:val="bpuSponsor"/>
      </w:pPr>
    </w:p>
    <w:p w:rsidR="00D6465C" w:rsidRDefault="00D6465C" w:rsidP="00D6465C">
      <w:pPr>
        <w:pStyle w:val="bpuSponsor"/>
      </w:pPr>
    </w:p>
    <w:p w:rsidR="00D6465C" w:rsidRDefault="00D6465C" w:rsidP="00D6465C">
      <w:pPr>
        <w:pStyle w:val="bpuSponsor"/>
      </w:pPr>
      <w:r>
        <w:t>SYNOPSIS</w:t>
      </w:r>
    </w:p>
    <w:p w:rsidR="00D6465C" w:rsidRDefault="00D6465C" w:rsidP="00D6465C">
      <w:pPr>
        <w:pStyle w:val="bpuNormText"/>
      </w:pPr>
      <w:r>
        <w:tab/>
        <w:t xml:space="preserve">Revises certain aspects of out-of-network arbitration process under the “Out-of-network Consumer Protection, Transparency, Cost Containment and Accountability Act.” </w:t>
      </w:r>
    </w:p>
    <w:p w:rsidR="00D6465C" w:rsidRDefault="00D6465C" w:rsidP="00D6465C">
      <w:pPr>
        <w:pStyle w:val="bpuNormText"/>
      </w:pPr>
    </w:p>
    <w:p w:rsidR="00D6465C" w:rsidRDefault="00D6465C" w:rsidP="00D6465C">
      <w:pPr>
        <w:pStyle w:val="bpuSponsor"/>
      </w:pPr>
      <w:r>
        <w:t xml:space="preserve">CURRENT VERSION OF TEXT </w:t>
      </w:r>
    </w:p>
    <w:p w:rsidR="00D6465C" w:rsidRDefault="00D6465C" w:rsidP="00D6465C">
      <w:pPr>
        <w:pStyle w:val="bpuNormText"/>
      </w:pPr>
      <w:r>
        <w:tab/>
        <w:t>Introduced Pending Technical Review by Legislative Counsel.</w:t>
      </w:r>
    </w:p>
    <w:p w:rsidR="00D6465C" w:rsidRDefault="00D6465C" w:rsidP="00D646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465C" w:rsidRDefault="00D646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465C" w:rsidSect="00D6465C">
          <w:type w:val="continuous"/>
          <w:pgSz w:w="12240" w:h="20160" w:code="5"/>
          <w:pgMar w:top="2160" w:right="2275" w:bottom="1440" w:left="2275" w:header="72" w:footer="720" w:gutter="0"/>
          <w:pgNumType w:start="1"/>
          <w:cols w:space="720"/>
          <w:docGrid w:linePitch="360"/>
        </w:sectPr>
      </w:pPr>
    </w:p>
    <w:p w:rsidR="007A0CC1" w:rsidRPr="00677316" w:rsidRDefault="007A0CC1" w:rsidP="007A0CC1">
      <w:pPr>
        <w:pStyle w:val="HangingAnAct"/>
        <w:rPr>
          <w:rStyle w:val="HangingAnActChar"/>
        </w:rPr>
      </w:pPr>
      <w:r w:rsidRPr="007A0CC1">
        <w:rPr>
          <w:rStyle w:val="BillHead"/>
        </w:rPr>
        <w:lastRenderedPageBreak/>
        <w:t>An Act</w:t>
      </w:r>
      <w:r w:rsidRPr="006B7FA7">
        <w:rPr>
          <w:rStyle w:val="HangingAnActChar"/>
        </w:rPr>
        <w:t xml:space="preserve"> </w:t>
      </w:r>
      <w:r>
        <w:t>concerning arbitration processes for payment for certain out-of-network health care services and amending P.L.2018, 32.</w:t>
      </w:r>
    </w:p>
    <w:p w:rsidR="007A0CC1" w:rsidRPr="00D71D68" w:rsidRDefault="007A0CC1" w:rsidP="007A0CC1"/>
    <w:p w:rsidR="007A0CC1" w:rsidRPr="00AA7880" w:rsidRDefault="007A0CC1" w:rsidP="007A0CC1">
      <w:r>
        <w:tab/>
      </w:r>
      <w:r>
        <w:rPr>
          <w:rStyle w:val="BillHeading2"/>
        </w:rPr>
        <w:t xml:space="preserve">Be It Enacted </w:t>
      </w:r>
      <w:r>
        <w:rPr>
          <w:rStyle w:val="BillLanguage"/>
        </w:rPr>
        <w:t>by the Senate and General Assembly of the State of New Jersey:</w:t>
      </w:r>
    </w:p>
    <w:p w:rsidR="007A0CC1"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Section 3 of P.L.2018, c.32 (C.26:2SS-3) is amended to read as follows:</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As used in this act:</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the State Health Benefits Program and the School Employees' Health Benefits Program; or any other entity providing a health benefits plan.  Except as provided under the provisions of this act, "carrier" shall not include any other entity providing or administering a se</w:t>
      </w:r>
      <w:r>
        <w:rPr>
          <w:spacing w:val="0"/>
        </w:rPr>
        <w:t>lf-funded health benefits plan.</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"Commissioner" means the Commiss</w:t>
      </w:r>
      <w:r>
        <w:rPr>
          <w:spacing w:val="0"/>
        </w:rPr>
        <w:t>ioner of Banking and Insurance.</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"Covered person" means a person on whose behalf a carrier is obligated to pay health care expense benefits o</w:t>
      </w:r>
      <w:r>
        <w:rPr>
          <w:spacing w:val="0"/>
        </w:rPr>
        <w:t>r provide health care services.</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"Department" means the Depar</w:t>
      </w:r>
      <w:r>
        <w:rPr>
          <w:spacing w:val="0"/>
        </w:rPr>
        <w:t>tment of Banking and Insurance.</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"Emergency or urgent basis" means all emergency and urgent care services including, but not limited to, the services required</w:t>
      </w:r>
      <w:r>
        <w:rPr>
          <w:spacing w:val="0"/>
        </w:rPr>
        <w:t xml:space="preserve"> pursuant to N.J.A.C.11:24-5.3.</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 xml:space="preserve">"Health benefits plan" means a benefits plan which pays or provides hospital and medical expense benefits for covered services, and is delivered or issued for delivery in this State by or through a carrier.  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w:t>
      </w:r>
      <w:r>
        <w:rPr>
          <w:spacing w:val="0"/>
        </w:rPr>
        <w:t>confinement indemnity coverage.</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"Health care facility" means a general acute care hospital, satellite emergency department, hospital based off-site ambulatory care facility in which ambulatory surgical cases are performed, or ambulatory surgery facility, licensed pursuant to P.L.1971,</w:t>
      </w:r>
      <w:r>
        <w:rPr>
          <w:spacing w:val="0"/>
        </w:rPr>
        <w:t> </w:t>
      </w:r>
      <w:r w:rsidRPr="008A1A4C">
        <w:rPr>
          <w:spacing w:val="0"/>
        </w:rPr>
        <w:t>c.136</w:t>
      </w:r>
      <w:r>
        <w:rPr>
          <w:spacing w:val="0"/>
        </w:rPr>
        <w:t> </w:t>
      </w:r>
      <w:r w:rsidRPr="008A1A4C">
        <w:rPr>
          <w:spacing w:val="0"/>
        </w:rPr>
        <w:t>(C.26:2H-1</w:t>
      </w:r>
      <w:r>
        <w:rPr>
          <w:spacing w:val="0"/>
        </w:rPr>
        <w:t> </w:t>
      </w:r>
      <w:r w:rsidRPr="008A1A4C">
        <w:rPr>
          <w:spacing w:val="0"/>
        </w:rPr>
        <w:t>et</w:t>
      </w:r>
      <w:r>
        <w:rPr>
          <w:spacing w:val="0"/>
        </w:rPr>
        <w:t> </w:t>
      </w:r>
      <w:r w:rsidRPr="008A1A4C">
        <w:rPr>
          <w:spacing w:val="0"/>
        </w:rPr>
        <w:t>seq.).</w:t>
      </w:r>
      <w:r>
        <w:rPr>
          <w:spacing w:val="0"/>
        </w:rPr>
        <w:t> </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lastRenderedPageBreak/>
        <w:tab/>
        <w:t>"Health care professional" means an individual, acting within the scope of his licensure or certification, who provides a covered service defined</w:t>
      </w:r>
      <w:r>
        <w:rPr>
          <w:spacing w:val="0"/>
        </w:rPr>
        <w:t xml:space="preserve"> by the health benefits plan.  </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"Health care provider" or "provider" means a health care profes</w:t>
      </w:r>
      <w:r>
        <w:rPr>
          <w:spacing w:val="0"/>
        </w:rPr>
        <w:t>sional or health care facility.</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"Inadvertent out-of-network services" means health care services that are: covered under a managed care health benefits plan that provides a network; and provided by an out-of-network health care provider in the event that a covered person utilizes an in-network health care facility for covered health care services and, for any reason, in-network health care services are unavailable in that</w:t>
      </w:r>
      <w:r>
        <w:rPr>
          <w:spacing w:val="0"/>
        </w:rPr>
        <w:t xml:space="preserve"> facility</w:t>
      </w:r>
      <w:r w:rsidRPr="00A077E6">
        <w:rPr>
          <w:spacing w:val="0"/>
          <w:u w:val="single"/>
        </w:rPr>
        <w:t>,</w:t>
      </w:r>
      <w:r w:rsidRPr="00F06487">
        <w:rPr>
          <w:spacing w:val="0"/>
          <w:u w:val="single"/>
        </w:rPr>
        <w:t xml:space="preserve"> unless those services were disclosed as provided in section 5 of </w:t>
      </w:r>
      <w:r>
        <w:rPr>
          <w:spacing w:val="0"/>
          <w:u w:val="single"/>
        </w:rPr>
        <w:t>P.L.2018, c.32 (C.26:2SS-5)</w:t>
      </w:r>
      <w:r>
        <w:rPr>
          <w:spacing w:val="0"/>
        </w:rPr>
        <w:t xml:space="preserve">. </w:t>
      </w:r>
      <w:r w:rsidRPr="008A1A4C">
        <w:rPr>
          <w:spacing w:val="0"/>
        </w:rPr>
        <w:t>Inadvertent out-of-network services" shall include laboratory testing ordered by an in-network health care provider and performed by an out-of-net</w:t>
      </w:r>
      <w:r>
        <w:rPr>
          <w:spacing w:val="0"/>
        </w:rPr>
        <w:t>work bio-analytical laboratory.</w:t>
      </w:r>
      <w:r>
        <w:t xml:space="preserve"> </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"Knowingly, voluntarily, and specifically selected an out-of-network provider" means that a covered person chose the services of a specific provider, with full knowledge that the provider is out-of-network with respect to the covered person's health benefits plan, under circumstances that indicate that covered person had the opportunity to be serviced by an in-network provider, but instead selected the out-of-network provider.  Disclosure by a provider of network status shall not render a covered person's decision to proceed with treatment from that provider a choice made "knowingly"</w:t>
      </w:r>
      <w:r>
        <w:rPr>
          <w:spacing w:val="0"/>
        </w:rPr>
        <w:t xml:space="preserve"> pursuant to this definition.  </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"Medicaid" means the State Medicaid program established pursuant to P.L.1</w:t>
      </w:r>
      <w:r>
        <w:rPr>
          <w:spacing w:val="0"/>
        </w:rPr>
        <w:t>968, c.413 (C.30:4D-1 et seq.).</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"Medical necessity" or "medically necessary" means or describes a health care service that a health care provider, exercising his or her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w:t>
      </w:r>
      <w:r>
        <w:rPr>
          <w:spacing w:val="0"/>
        </w:rPr>
        <w:t>s illness, injury, or disease.</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"Medicare" means the federal Medicare program established pursuant to Pub.L.89</w:t>
      </w:r>
      <w:r>
        <w:rPr>
          <w:spacing w:val="0"/>
        </w:rPr>
        <w:t>-97 (42 U.S.C. s.1395 et seq.).</w:t>
      </w:r>
    </w:p>
    <w:p w:rsidR="007A0CC1" w:rsidRPr="008A1A4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 xml:space="preserve">"Self-funded health benefits plan" or "self-funded plan" means a self-insured health benefits plan governed by the provisions of the federal "Employee Retirement Income Security Act of </w:t>
      </w:r>
      <w:r>
        <w:rPr>
          <w:spacing w:val="0"/>
        </w:rPr>
        <w:t>1974," 29</w:t>
      </w:r>
      <w:r w:rsidR="00BB6186">
        <w:rPr>
          <w:spacing w:val="0"/>
        </w:rPr>
        <w:t xml:space="preserve"> </w:t>
      </w:r>
      <w:r>
        <w:rPr>
          <w:spacing w:val="0"/>
        </w:rPr>
        <w:t>U.S.C.</w:t>
      </w:r>
      <w:r w:rsidR="00BB6186">
        <w:rPr>
          <w:spacing w:val="0"/>
        </w:rPr>
        <w:t xml:space="preserve"> </w:t>
      </w:r>
      <w:r>
        <w:rPr>
          <w:spacing w:val="0"/>
        </w:rPr>
        <w:t>s.1001</w:t>
      </w:r>
      <w:r w:rsidR="00BB6186">
        <w:rPr>
          <w:spacing w:val="0"/>
        </w:rPr>
        <w:t xml:space="preserve"> </w:t>
      </w:r>
      <w:r>
        <w:rPr>
          <w:spacing w:val="0"/>
        </w:rPr>
        <w:t>et</w:t>
      </w:r>
      <w:r w:rsidR="00BB6186">
        <w:rPr>
          <w:spacing w:val="0"/>
        </w:rPr>
        <w:t xml:space="preserve"> </w:t>
      </w:r>
      <w:r>
        <w:rPr>
          <w:spacing w:val="0"/>
        </w:rPr>
        <w:t>seq.</w:t>
      </w:r>
    </w:p>
    <w:p w:rsidR="007A0CC1"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c.32, s.3)</w:t>
      </w:r>
    </w:p>
    <w:p w:rsidR="00BB6186" w:rsidRDefault="00BB6186"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Section 9 of P.L.2018, c.32 (C.26:2SS-9) is amended to read as follows:</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lastRenderedPageBreak/>
        <w:tab/>
        <w:t>9.</w:t>
      </w:r>
      <w:r w:rsidRPr="00EB2ADD">
        <w:rPr>
          <w:spacing w:val="0"/>
        </w:rPr>
        <w:tab/>
        <w:t>Notwithstanding any law, rule,</w:t>
      </w:r>
      <w:r>
        <w:rPr>
          <w:spacing w:val="0"/>
        </w:rPr>
        <w:t xml:space="preserve"> or regulation to the contrary:</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a.</w:t>
      </w:r>
      <w:r w:rsidRPr="00EB2ADD">
        <w:rPr>
          <w:spacing w:val="0"/>
        </w:rPr>
        <w:tab/>
        <w:t>With respect to a carrier, if a covered person receives inadvertent out-of-network services, or services at an in-network or out-of-network health care facility on an emergency or urgent basis, the carrier shall ensure that the covered person incurs no greater out-of-pocket costs than the covered person would have incurred with an in-network health care provider for covered services.  Pursuant to sections 7 and 8 of this act, the out-of-network provider shall not bill the covered person, except for applicable deductible, copayment, or coinsurance amounts that would apply if the covered person utilized an in-network health care provider for the covered services. In the case of services provided to a member of a self-funded plan that does not elect to be subject to the provisions of this section, the provider shall be permitted to bill the covered person in excess of the applicable deductible, cop</w:t>
      </w:r>
      <w:r>
        <w:rPr>
          <w:spacing w:val="0"/>
        </w:rPr>
        <w:t>ayment, or coinsurance amounts.</w:t>
      </w:r>
    </w:p>
    <w:p w:rsidR="007A0CC1" w:rsidRPr="00EB2ADD" w:rsidRDefault="007A0CC1" w:rsidP="007A0CC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B2ADD">
        <w:rPr>
          <w:spacing w:val="0"/>
        </w:rPr>
        <w:tab/>
        <w:t>b.</w:t>
      </w:r>
      <w:r>
        <w:rPr>
          <w:spacing w:val="0"/>
        </w:rPr>
        <w:tab/>
      </w:r>
      <w:r w:rsidRPr="00EB2ADD">
        <w:rPr>
          <w:spacing w:val="0"/>
        </w:rPr>
        <w:t>(1)</w:t>
      </w:r>
      <w:r>
        <w:rPr>
          <w:spacing w:val="0"/>
        </w:rPr>
        <w:tab/>
      </w:r>
      <w:r w:rsidRPr="00EB2ADD">
        <w:rPr>
          <w:spacing w:val="0"/>
        </w:rPr>
        <w:t>With respect to inadvertent out-of-network services, or services at an in-network or out-of-network health care facility on an emergency or urgent basis, benefits provided by a carrier that the covered person receives for health care services shall be assigned to the out-of-network health care provider, which shall require no action on the part of the covered person.  Once the benefit is assigned a</w:t>
      </w:r>
      <w:r>
        <w:rPr>
          <w:spacing w:val="0"/>
        </w:rPr>
        <w:t xml:space="preserve">s provided in this subsection: </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(a)</w:t>
      </w:r>
      <w:r w:rsidRPr="00EB2ADD">
        <w:rPr>
          <w:spacing w:val="0"/>
        </w:rPr>
        <w:tab/>
        <w:t>any reimbursement paid by the carrier shall be paid directly to th</w:t>
      </w:r>
      <w:r>
        <w:rPr>
          <w:spacing w:val="0"/>
        </w:rPr>
        <w:t xml:space="preserve">e out-of-network provider; and </w:t>
      </w:r>
      <w:r w:rsidRPr="00EB2ADD">
        <w:rPr>
          <w:spacing w:val="0"/>
        </w:rPr>
        <w:t xml:space="preserve"> </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(b)</w:t>
      </w:r>
      <w:r w:rsidRPr="00EB2ADD">
        <w:rPr>
          <w:spacing w:val="0"/>
        </w:rPr>
        <w:tab/>
        <w:t>the carrier shall provide the out-of-network provider with a written remittance of payment that specifies the proposed reimbursement and the applicable deductible, copayment, or coinsurance amoun</w:t>
      </w:r>
      <w:r>
        <w:rPr>
          <w:spacing w:val="0"/>
        </w:rPr>
        <w:t xml:space="preserve">ts owed by the covered person. </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(2)</w:t>
      </w:r>
      <w:r w:rsidRPr="00EB2ADD">
        <w:rPr>
          <w:spacing w:val="0"/>
        </w:rPr>
        <w:tab/>
        <w:t>An entity providing or administering a self-funded health benefits plan that elects to participate in this section pursuant to subsection d. of this section, shall comply with the provisions of par</w:t>
      </w:r>
      <w:r>
        <w:rPr>
          <w:spacing w:val="0"/>
        </w:rPr>
        <w:t xml:space="preserve">agraph (1) of this subsection. </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c.</w:t>
      </w:r>
      <w:r w:rsidRPr="00EB2ADD">
        <w:rPr>
          <w:spacing w:val="0"/>
        </w:rPr>
        <w:tab/>
        <w:t xml:space="preserve">If inadvertent out-of-network services or services provided at an in-network or out-of-network health care facility on an emergency or urgent basis are performed in accordance with subsection a. of this section, the out-of-network provider may bill the carrier for the services rendered.  The carrier may pay </w:t>
      </w:r>
      <w:r w:rsidRPr="0007285C">
        <w:rPr>
          <w:spacing w:val="0"/>
          <w:u w:val="single"/>
        </w:rPr>
        <w:t>the provider</w:t>
      </w:r>
      <w:r>
        <w:rPr>
          <w:spacing w:val="0"/>
        </w:rPr>
        <w:t xml:space="preserve"> </w:t>
      </w:r>
      <w:r w:rsidRPr="00EB2ADD">
        <w:rPr>
          <w:spacing w:val="0"/>
        </w:rPr>
        <w:t xml:space="preserve">the billed amount </w:t>
      </w:r>
      <w:r>
        <w:rPr>
          <w:spacing w:val="0"/>
        </w:rPr>
        <w:t xml:space="preserve">or </w:t>
      </w:r>
      <w:r w:rsidRPr="00C6210B">
        <w:rPr>
          <w:rFonts w:ascii="Albertus Extra Bold" w:hAnsi="Albertus Extra Bold"/>
          <w:b/>
        </w:rPr>
        <w:t>[</w:t>
      </w:r>
      <w:r>
        <w:t>the carrier shall determine</w:t>
      </w:r>
      <w:r w:rsidRPr="00C6210B">
        <w:rPr>
          <w:rFonts w:ascii="Albertus Extra Bold" w:hAnsi="Albertus Extra Bold"/>
          <w:b/>
        </w:rPr>
        <w:t>]</w:t>
      </w:r>
      <w:r w:rsidRPr="00C6210B">
        <w:rPr>
          <w:spacing w:val="0"/>
        </w:rPr>
        <w:t xml:space="preserve"> </w:t>
      </w:r>
      <w:r w:rsidRPr="0007285C">
        <w:rPr>
          <w:spacing w:val="0"/>
          <w:u w:val="single"/>
        </w:rPr>
        <w:t xml:space="preserve">pay </w:t>
      </w:r>
      <w:r>
        <w:rPr>
          <w:spacing w:val="0"/>
          <w:u w:val="single"/>
        </w:rPr>
        <w:t>at least the amount set by the 85</w:t>
      </w:r>
      <w:r w:rsidRPr="002C255E">
        <w:rPr>
          <w:spacing w:val="0"/>
          <w:u w:val="single"/>
          <w:vertAlign w:val="superscript"/>
        </w:rPr>
        <w:t>th</w:t>
      </w:r>
      <w:r>
        <w:rPr>
          <w:spacing w:val="0"/>
          <w:u w:val="single"/>
        </w:rPr>
        <w:t xml:space="preserve"> percentile of the FAIR Health Charge Benchmark database for the particular health care service performed by a provider in the same or similar specialty and provided in the same geographical area, which shall be deemed the carrier’s final offer for purposes of P.L.2018, c.32, (C.26:2SS-1 et seq.)</w:t>
      </w:r>
      <w:r>
        <w:rPr>
          <w:spacing w:val="0"/>
        </w:rPr>
        <w:t xml:space="preserve"> </w:t>
      </w:r>
      <w:r w:rsidRPr="00EB2ADD">
        <w:rPr>
          <w:spacing w:val="0"/>
        </w:rPr>
        <w:t>within 20 days from the date of the receipt of the claim for the services</w:t>
      </w:r>
      <w:r w:rsidRPr="0007285C">
        <w:rPr>
          <w:spacing w:val="0"/>
          <w:u w:val="single"/>
        </w:rPr>
        <w:t>. The carrier shall determine</w:t>
      </w:r>
      <w:r w:rsidRPr="00EB2ADD">
        <w:rPr>
          <w:spacing w:val="0"/>
        </w:rPr>
        <w:t xml:space="preserve"> whether the carrier considers the claim to be excessive, and if so, the carrier shall notify the provider of this determination within 20 days of the receipt of the claim. If the carrier provides this notification, the carrier and the provider shall have 30 days from the date of this notification to negotiate a settlement. </w:t>
      </w:r>
      <w:r w:rsidRPr="00EB2ADD">
        <w:rPr>
          <w:spacing w:val="0"/>
        </w:rPr>
        <w:lastRenderedPageBreak/>
        <w:t>The carrier may attempt to negotiate a final reimbursement amount with the out-of-network health care provider which differs from the amount paid by the carrier pursuant to this subsection.  If there is no settlement reached after the 30 days</w:t>
      </w:r>
      <w:r>
        <w:rPr>
          <w:spacing w:val="0"/>
        </w:rPr>
        <w:t xml:space="preserve"> </w:t>
      </w:r>
      <w:r w:rsidRPr="0007285C">
        <w:rPr>
          <w:rFonts w:ascii="Albertus Extra Bold" w:hAnsi="Albertus Extra Bold"/>
          <w:b/>
        </w:rPr>
        <w:t>[</w:t>
      </w:r>
      <w:r w:rsidRPr="00EB2ADD">
        <w:rPr>
          <w:spacing w:val="0"/>
        </w:rPr>
        <w:t>, the carrier shall pay the provider their final offer for the services</w:t>
      </w:r>
      <w:r>
        <w:rPr>
          <w:spacing w:val="0"/>
        </w:rPr>
        <w:t>.</w:t>
      </w:r>
      <w:r w:rsidRPr="0007285C">
        <w:rPr>
          <w:spacing w:val="0"/>
        </w:rPr>
        <w:t xml:space="preserve"> </w:t>
      </w:r>
      <w:r w:rsidRPr="00EB2ADD">
        <w:rPr>
          <w:spacing w:val="0"/>
        </w:rPr>
        <w:t>If the carrier and provider cannot agree on the final offer as a reimbursement rate for these services,</w:t>
      </w:r>
      <w:r w:rsidRPr="0007285C">
        <w:rPr>
          <w:rFonts w:ascii="Albertus Extra Bold" w:hAnsi="Albertus Extra Bold"/>
          <w:b/>
        </w:rPr>
        <w:t>]</w:t>
      </w:r>
      <w:r w:rsidRPr="00EB2ADD">
        <w:rPr>
          <w:spacing w:val="0"/>
        </w:rPr>
        <w:t xml:space="preserve"> the carrier, provider, or covered person, as applicable, may initiate binding arbitration within </w:t>
      </w:r>
      <w:r w:rsidRPr="00C06F5B">
        <w:rPr>
          <w:rFonts w:ascii="Albertus Extra Bold" w:hAnsi="Albertus Extra Bold"/>
          <w:b/>
        </w:rPr>
        <w:t>[</w:t>
      </w:r>
      <w:r w:rsidRPr="00EB2ADD">
        <w:rPr>
          <w:spacing w:val="0"/>
        </w:rPr>
        <w:t>30 days of the final offer</w:t>
      </w:r>
      <w:r w:rsidRPr="00C06F5B">
        <w:rPr>
          <w:rFonts w:ascii="Albertus Extra Bold" w:hAnsi="Albertus Extra Bold"/>
          <w:b/>
        </w:rPr>
        <w:t>]</w:t>
      </w:r>
      <w:r>
        <w:t xml:space="preserve"> </w:t>
      </w:r>
      <w:r w:rsidRPr="00C06F5B">
        <w:rPr>
          <w:u w:val="single"/>
        </w:rPr>
        <w:t>two years after the provision of the health care service that is</w:t>
      </w:r>
      <w:r>
        <w:t xml:space="preserve"> </w:t>
      </w:r>
      <w:r w:rsidRPr="00C06F5B">
        <w:rPr>
          <w:u w:val="single"/>
        </w:rPr>
        <w:t>the subject of the claim</w:t>
      </w:r>
      <w:r w:rsidRPr="00EB2ADD">
        <w:rPr>
          <w:spacing w:val="0"/>
        </w:rPr>
        <w:t>, pursuant to section 10 or 11 of this act. In addition, in the event that arbitration is initiated pursuant to section 10 of this act, the payment shall be subject to the binding arbitration provisions of paragraphs (4) and (5) of subsectio</w:t>
      </w:r>
      <w:r>
        <w:rPr>
          <w:spacing w:val="0"/>
        </w:rPr>
        <w:t>n b. of section 10 of this act.</w:t>
      </w:r>
    </w:p>
    <w:p w:rsidR="007A0CC1" w:rsidRPr="00EB2ADD"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d.</w:t>
      </w:r>
      <w:r w:rsidRPr="00EB2ADD">
        <w:rPr>
          <w:spacing w:val="0"/>
        </w:rPr>
        <w:tab/>
        <w:t>With respect to an entity providing or administering a self-funded health benefits plan and its plan members, this section shall only apply if the plan elects to be subject to the provisions of this section.  To elect to be subject to the provisions of this section, the self-funded plan shall provide notice, on an annual basis, to the department, on a form and in a manner prescribed by the department, attesting to the plan's participation and agreeing to be bound by the provisions of this section.  The self-funded plan shall amend the employee benefit plan, coverage policies, contracts and any other plan documents to reflect that the benefits of this section sha</w:t>
      </w:r>
      <w:r>
        <w:rPr>
          <w:spacing w:val="0"/>
        </w:rPr>
        <w:t>ll apply to the plan's members.</w:t>
      </w:r>
    </w:p>
    <w:p w:rsidR="007A0CC1" w:rsidRDefault="00D6465C"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632118">
        <w:rPr>
          <w:spacing w:val="0"/>
        </w:rPr>
        <w:t xml:space="preserve"> </w:t>
      </w:r>
      <w:r w:rsidR="007A0CC1">
        <w:rPr>
          <w:spacing w:val="0"/>
        </w:rPr>
        <w:t>P.L.2018, c.32, s.9)</w:t>
      </w:r>
    </w:p>
    <w:p w:rsidR="007A0CC1"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A0CC1"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502C">
        <w:rPr>
          <w:spacing w:val="0"/>
        </w:rPr>
        <w:tab/>
      </w:r>
      <w:r>
        <w:rPr>
          <w:spacing w:val="0"/>
        </w:rPr>
        <w:t>3</w:t>
      </w:r>
      <w:r w:rsidRPr="0048502C">
        <w:rPr>
          <w:spacing w:val="0"/>
        </w:rPr>
        <w:t>.</w:t>
      </w:r>
      <w:r w:rsidRPr="0048502C">
        <w:rPr>
          <w:spacing w:val="0"/>
        </w:rPr>
        <w:tab/>
        <w:t>Section 1</w:t>
      </w:r>
      <w:r>
        <w:rPr>
          <w:spacing w:val="0"/>
        </w:rPr>
        <w:t>0 of P.L.2018, c.32 (C.26:2SS-10</w:t>
      </w:r>
      <w:r w:rsidRPr="0048502C">
        <w:rPr>
          <w:spacing w:val="0"/>
        </w:rPr>
        <w:t>) is amended to read as follows:</w:t>
      </w:r>
    </w:p>
    <w:p w:rsidR="007A0CC1" w:rsidRPr="00FF2E66" w:rsidRDefault="007A0CC1" w:rsidP="007A0CC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Pr>
          <w:spacing w:val="0"/>
        </w:rPr>
        <w:tab/>
      </w:r>
      <w:r w:rsidRPr="00FF2E66">
        <w:rPr>
          <w:spacing w:val="0"/>
        </w:rPr>
        <w:t>10.</w:t>
      </w:r>
      <w:r>
        <w:rPr>
          <w:spacing w:val="0"/>
        </w:rPr>
        <w:tab/>
      </w:r>
      <w:r w:rsidRPr="00FF2E66">
        <w:rPr>
          <w:spacing w:val="0"/>
        </w:rPr>
        <w:t>a.</w:t>
      </w:r>
      <w:r>
        <w:rPr>
          <w:spacing w:val="0"/>
        </w:rPr>
        <w:tab/>
      </w:r>
      <w:r w:rsidRPr="00FF2E66">
        <w:rPr>
          <w:spacing w:val="0"/>
        </w:rPr>
        <w:t>If attempts to negotiate reimbursement for services provided by an out-of-network health care provider, pursuant to subsection c. of section 9 of this act, do not result in a resolution of the payment dispute</w:t>
      </w:r>
      <w:r>
        <w:rPr>
          <w:spacing w:val="0"/>
        </w:rPr>
        <w:t xml:space="preserve"> </w:t>
      </w:r>
      <w:r w:rsidRPr="008D5B83">
        <w:rPr>
          <w:rFonts w:ascii="Albertus Extra Bold" w:hAnsi="Albertus Extra Bold"/>
          <w:b/>
        </w:rPr>
        <w:t>[</w:t>
      </w:r>
      <w:r w:rsidRPr="00FF2E66">
        <w:rPr>
          <w:spacing w:val="0"/>
        </w:rPr>
        <w:t>, and the difference between the carrier's and the provider's final offers is not less than $1,000</w:t>
      </w:r>
      <w:r w:rsidRPr="008D5B83">
        <w:rPr>
          <w:rFonts w:ascii="Albertus Extra Bold" w:hAnsi="Albertus Extra Bold"/>
          <w:b/>
        </w:rPr>
        <w:t>]</w:t>
      </w:r>
      <w:r w:rsidRPr="00FF2E66">
        <w:rPr>
          <w:spacing w:val="0"/>
        </w:rPr>
        <w:t>, the carrier or out-of-network health care provider may initiate binding arbitration to determ</w:t>
      </w:r>
      <w:r>
        <w:rPr>
          <w:spacing w:val="0"/>
        </w:rPr>
        <w:t xml:space="preserve">ine payment for the services.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b.</w:t>
      </w:r>
      <w:r w:rsidRPr="00FF2E66">
        <w:rPr>
          <w:spacing w:val="0"/>
        </w:rPr>
        <w:tab/>
        <w:t xml:space="preserve">The binding arbitration shall adhere </w:t>
      </w:r>
      <w:r>
        <w:rPr>
          <w:spacing w:val="0"/>
        </w:rPr>
        <w:t xml:space="preserve">to the following requirements: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(1)</w:t>
      </w:r>
      <w:r w:rsidRPr="00FF2E66">
        <w:rPr>
          <w:spacing w:val="0"/>
        </w:rPr>
        <w:tab/>
        <w:t xml:space="preserve">The party requesting arbitration shall notify the other party that arbitration has been initiated and state its final offer before arbitration, which in the case of the carrier shall be the amount paid pursuant to subsection c. of section 9 of this act. In response to this notice, the out-of-network provider shall inform the carrier of its final offer </w:t>
      </w:r>
      <w:r>
        <w:rPr>
          <w:spacing w:val="0"/>
        </w:rPr>
        <w:t xml:space="preserve">before the arbitration occurs;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(2)</w:t>
      </w:r>
      <w:r w:rsidRPr="00FF2E66">
        <w:rPr>
          <w:spacing w:val="0"/>
        </w:rPr>
        <w:tab/>
        <w:t>Arbitration shall be initiated by filing</w:t>
      </w:r>
      <w:r>
        <w:rPr>
          <w:spacing w:val="0"/>
        </w:rPr>
        <w:t xml:space="preserve"> a request with the department;</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(3)</w:t>
      </w:r>
      <w:r w:rsidRPr="00FF2E66">
        <w:rPr>
          <w:spacing w:val="0"/>
        </w:rPr>
        <w:tab/>
        <w:t xml:space="preserve">The department shall contract, through the </w:t>
      </w:r>
      <w:r w:rsidRPr="00035BD6">
        <w:rPr>
          <w:rFonts w:ascii="Albertus Extra Bold" w:hAnsi="Albertus Extra Bold"/>
          <w:b/>
        </w:rPr>
        <w:t>[</w:t>
      </w:r>
      <w:r w:rsidRPr="00FF2E66">
        <w:rPr>
          <w:spacing w:val="0"/>
        </w:rPr>
        <w:t>request</w:t>
      </w:r>
      <w:r w:rsidRPr="00035BD6">
        <w:rPr>
          <w:rFonts w:ascii="Albertus Extra Bold" w:hAnsi="Albertus Extra Bold"/>
          <w:b/>
        </w:rPr>
        <w:t>]</w:t>
      </w:r>
      <w:r>
        <w:t xml:space="preserve"> </w:t>
      </w:r>
      <w:r w:rsidRPr="00035BD6">
        <w:rPr>
          <w:u w:val="single"/>
        </w:rPr>
        <w:t>Request</w:t>
      </w:r>
      <w:r w:rsidRPr="00FF2E66">
        <w:rPr>
          <w:spacing w:val="0"/>
        </w:rPr>
        <w:t xml:space="preserve"> for </w:t>
      </w:r>
      <w:r w:rsidRPr="00035BD6">
        <w:rPr>
          <w:rFonts w:ascii="Albertus Extra Bold" w:hAnsi="Albertus Extra Bold"/>
          <w:b/>
        </w:rPr>
        <w:t>[</w:t>
      </w:r>
      <w:r w:rsidRPr="00FF2E66">
        <w:rPr>
          <w:spacing w:val="0"/>
        </w:rPr>
        <w:t>proposal</w:t>
      </w:r>
      <w:r w:rsidRPr="00035BD6">
        <w:rPr>
          <w:rFonts w:ascii="Albertus Extra Bold" w:hAnsi="Albertus Extra Bold"/>
          <w:b/>
        </w:rPr>
        <w:t>]</w:t>
      </w:r>
      <w:r>
        <w:t xml:space="preserve"> </w:t>
      </w:r>
      <w:r>
        <w:rPr>
          <w:u w:val="single"/>
        </w:rPr>
        <w:t>P</w:t>
      </w:r>
      <w:r w:rsidRPr="00035BD6">
        <w:rPr>
          <w:u w:val="single"/>
        </w:rPr>
        <w:t>roposal</w:t>
      </w:r>
      <w:r w:rsidRPr="00FF2E66">
        <w:rPr>
          <w:spacing w:val="0"/>
        </w:rPr>
        <w:t xml:space="preserve"> process, every three years, with one or more entities that have experience in health care pricing arbitration.  The arbitrators shall be American Arbitration Association certified </w:t>
      </w:r>
      <w:r w:rsidRPr="00FF2E66">
        <w:rPr>
          <w:spacing w:val="0"/>
        </w:rPr>
        <w:lastRenderedPageBreak/>
        <w:t xml:space="preserve">arbitrators.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w:t>
      </w:r>
      <w:r>
        <w:rPr>
          <w:spacing w:val="0"/>
        </w:rPr>
        <w:t>instead be subject to this act;</w:t>
      </w:r>
    </w:p>
    <w:p w:rsidR="007A0CC1" w:rsidRPr="006A7C41"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F2E66">
        <w:rPr>
          <w:spacing w:val="0"/>
        </w:rPr>
        <w:tab/>
        <w:t>(4)</w:t>
      </w:r>
      <w:r w:rsidRPr="00FF2E66">
        <w:rPr>
          <w:spacing w:val="0"/>
        </w:rPr>
        <w:tab/>
        <w:t>The arbitration shall consist of a review of</w:t>
      </w:r>
      <w:r>
        <w:rPr>
          <w:spacing w:val="0"/>
        </w:rPr>
        <w:t xml:space="preserve"> </w:t>
      </w:r>
      <w:r w:rsidRPr="00FF2E66">
        <w:rPr>
          <w:spacing w:val="0"/>
        </w:rPr>
        <w:t>the written submissions by both parties, which shall include the final offer for the payment by the carrier for the out-of-network health care provider's fee made pursuant to subsection c. of section 9 of this act and the final offer by the out-of-network provider for the fee the provider will accept as payment from the car</w:t>
      </w:r>
      <w:r>
        <w:rPr>
          <w:spacing w:val="0"/>
        </w:rPr>
        <w:t>rier; and</w:t>
      </w:r>
      <w:r w:rsidRPr="003F2767">
        <w:rPr>
          <w:spacing w:val="0"/>
        </w:rPr>
        <w:tab/>
      </w:r>
      <w:r>
        <w:rPr>
          <w:spacing w:val="0"/>
          <w:u w:val="single"/>
        </w:rPr>
        <w:t xml:space="preserve">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(5)</w:t>
      </w:r>
      <w:r w:rsidRPr="00FF2E66">
        <w:rPr>
          <w:spacing w:val="0"/>
        </w:rPr>
        <w:tab/>
        <w:t>The arbitrator's decision shall be one of the two amounts submitted by the parties as their final offers and shall be binding on both parties.  The decision of the arbitrator shall include written findings and shall be issued within 30 days after the request is filed with the department.  The arbitrator's expenses and fees shall be split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w:t>
      </w:r>
      <w:r>
        <w:rPr>
          <w:spacing w:val="0"/>
        </w:rPr>
        <w:t>s, including legal fees if any.</w:t>
      </w:r>
    </w:p>
    <w:p w:rsidR="007A0CC1" w:rsidRPr="00FF2E66" w:rsidRDefault="007A0CC1" w:rsidP="007A0CC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c.</w:t>
      </w:r>
      <w:r>
        <w:rPr>
          <w:spacing w:val="0"/>
        </w:rPr>
        <w:tab/>
        <w:t>(1)</w:t>
      </w:r>
      <w:r>
        <w:rPr>
          <w:spacing w:val="0"/>
        </w:rPr>
        <w:tab/>
      </w:r>
      <w:r w:rsidRPr="00FF2E66">
        <w:rPr>
          <w:spacing w:val="0"/>
        </w:rPr>
        <w:t>The amount awarded by the arbitrator that is in excess of any payment already made pursuant to subsection c. of section 9 of this act shall be paid within 20 days of the arbitrator's decision as provided in s</w:t>
      </w:r>
      <w:r>
        <w:rPr>
          <w:spacing w:val="0"/>
        </w:rPr>
        <w:t xml:space="preserve">ubsection b. of this section.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(2)</w:t>
      </w:r>
      <w:r w:rsidRPr="00FF2E66">
        <w:rPr>
          <w:spacing w:val="0"/>
        </w:rPr>
        <w:tab/>
        <w:t>The interest charges for overdue payments, pursuant to P.L.1999, c.154 (C.17B:30-23 et al.), shall not apply during the pendency of a decision under subsection b. of this section and any interest required to be paid a provider pursuant to P.L.1999,</w:t>
      </w:r>
      <w:r>
        <w:rPr>
          <w:spacing w:val="0"/>
        </w:rPr>
        <w:t> </w:t>
      </w:r>
      <w:r w:rsidRPr="00FF2E66">
        <w:rPr>
          <w:spacing w:val="0"/>
        </w:rPr>
        <w:t>c.154</w:t>
      </w:r>
      <w:r>
        <w:rPr>
          <w:spacing w:val="0"/>
        </w:rPr>
        <w:t> </w:t>
      </w:r>
      <w:r w:rsidRPr="00FF2E66">
        <w:rPr>
          <w:spacing w:val="0"/>
        </w:rPr>
        <w:t>(C.17B:30-23</w:t>
      </w:r>
      <w:r>
        <w:rPr>
          <w:spacing w:val="0"/>
        </w:rPr>
        <w:t> </w:t>
      </w:r>
      <w:r w:rsidRPr="00FF2E66">
        <w:rPr>
          <w:spacing w:val="0"/>
        </w:rPr>
        <w:t>et</w:t>
      </w:r>
      <w:r>
        <w:rPr>
          <w:spacing w:val="0"/>
        </w:rPr>
        <w:t> </w:t>
      </w:r>
      <w:r w:rsidRPr="00FF2E66">
        <w:rPr>
          <w:spacing w:val="0"/>
        </w:rPr>
        <w:t>al.)</w:t>
      </w:r>
      <w:r>
        <w:rPr>
          <w:spacing w:val="0"/>
        </w:rPr>
        <w:t> </w:t>
      </w:r>
      <w:r w:rsidRPr="00FF2E66">
        <w:rPr>
          <w:spacing w:val="0"/>
        </w:rPr>
        <w:t>shall not accrue until after 20 days following an arbitrator's decision as provided in subsection b. of this section</w:t>
      </w:r>
      <w:r w:rsidRPr="007F1685">
        <w:rPr>
          <w:rFonts w:ascii="Albertus Extra Bold" w:hAnsi="Albertus Extra Bold"/>
          <w:b/>
        </w:rPr>
        <w:t>[</w:t>
      </w:r>
      <w:r w:rsidRPr="00FF2E66">
        <w:rPr>
          <w:spacing w:val="0"/>
        </w:rPr>
        <w:t>, but in no circumstances longer than 150 days from the date that the out-of-network provider billed the carrier for services rendered, unless both parties agr</w:t>
      </w:r>
      <w:r>
        <w:rPr>
          <w:spacing w:val="0"/>
        </w:rPr>
        <w:t>ee to a longer period of time</w:t>
      </w:r>
      <w:r w:rsidRPr="007F1685">
        <w:rPr>
          <w:rFonts w:ascii="Albertus Extra Bold" w:hAnsi="Albertus Extra Bold"/>
          <w:b/>
        </w:rPr>
        <w:t>]</w:t>
      </w:r>
      <w:r>
        <w:rPr>
          <w:spacing w:val="0"/>
        </w:rPr>
        <w:t xml:space="preserve">. </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d.</w:t>
      </w:r>
      <w:r w:rsidRPr="00FF2E66">
        <w:rPr>
          <w:spacing w:val="0"/>
        </w:rPr>
        <w:tab/>
        <w:t>This section shall apply only if the covered person complies with any applicable preauthorization or review requirements of the health benefits plan regarding the determination of medical necessity to access in-network in</w:t>
      </w:r>
      <w:r>
        <w:rPr>
          <w:spacing w:val="0"/>
        </w:rPr>
        <w:t>patient or outpatient benefits.</w:t>
      </w:r>
    </w:p>
    <w:p w:rsidR="007A0CC1"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e.</w:t>
      </w:r>
      <w:r w:rsidRPr="00FF2E66">
        <w:rPr>
          <w:spacing w:val="0"/>
        </w:rPr>
        <w:tab/>
        <w:t>This section shall not apply to a covered person who knowingly, voluntarily, and specifically selected an out-of-network pro</w:t>
      </w:r>
      <w:r>
        <w:rPr>
          <w:spacing w:val="0"/>
        </w:rPr>
        <w:t>vider for health care services.</w:t>
      </w:r>
    </w:p>
    <w:p w:rsidR="000F6278" w:rsidRPr="00FF2E66"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f.</w:t>
      </w:r>
      <w:r w:rsidRPr="00FF2E66">
        <w:rPr>
          <w:spacing w:val="0"/>
        </w:rPr>
        <w:tab/>
        <w:t xml:space="preserve">In the event an entity providing or administering a self-funded health benefits plan elects to be subject to the provisions of section 9 of this act, as provided in subsection d. of that section, the provisions of </w:t>
      </w:r>
      <w:r w:rsidRPr="00FF2E66">
        <w:rPr>
          <w:spacing w:val="0"/>
        </w:rPr>
        <w:lastRenderedPageBreak/>
        <w:t>this section shall apply to a self-funded plan in the same manner as the provisions of this section apply to a carrier.  If a self-funded plan does not elect to be subject to the provision of section 9 of this act, a member of that plan may initiate binding arbitration as prov</w:t>
      </w:r>
      <w:r>
        <w:rPr>
          <w:spacing w:val="0"/>
        </w:rPr>
        <w:t>ided in section 11 of this act.</w:t>
      </w:r>
    </w:p>
    <w:p w:rsidR="007A0CC1" w:rsidRPr="0048502C" w:rsidRDefault="007A0CC1" w:rsidP="007A0C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c.32, s.10)</w:t>
      </w:r>
    </w:p>
    <w:p w:rsidR="007A0CC1" w:rsidRPr="00D71D68" w:rsidRDefault="007A0CC1" w:rsidP="007A0CC1"/>
    <w:p w:rsidR="007A0CC1" w:rsidRPr="00AA7880" w:rsidRDefault="007A0CC1" w:rsidP="007A0CC1">
      <w:r>
        <w:tab/>
        <w:t>4.</w:t>
      </w:r>
      <w:r>
        <w:tab/>
        <w:t>This act shall take effect on the first day of the fourth month next following enactment and shall apply to arbitration requests filed with the Department of Banking and Insurance on or after the day of enactment.</w:t>
      </w:r>
    </w:p>
    <w:p w:rsidR="007A0CC1" w:rsidRDefault="007A0CC1" w:rsidP="007A0CC1"/>
    <w:p w:rsidR="007A0CC1" w:rsidRPr="00CE7BD8" w:rsidRDefault="007A0CC1" w:rsidP="007A0CC1"/>
    <w:p w:rsidR="007A0CC1" w:rsidRDefault="007A0CC1" w:rsidP="007A0CC1">
      <w:pPr>
        <w:jc w:val="center"/>
      </w:pPr>
      <w:r w:rsidRPr="00D71D68">
        <w:t>STATEMENT</w:t>
      </w:r>
    </w:p>
    <w:p w:rsidR="007A0CC1" w:rsidRPr="00AA7880" w:rsidRDefault="007A0CC1" w:rsidP="007A0CC1">
      <w:pPr>
        <w:jc w:val="center"/>
      </w:pPr>
    </w:p>
    <w:p w:rsidR="007A0CC1" w:rsidRDefault="007A0CC1" w:rsidP="007A0CC1">
      <w:r>
        <w:tab/>
        <w:t xml:space="preserve">This bill amends the “Out-of-network Consumer Protection, Transparency, Cost Containment and Accountability Act” to revise certain aspects of the arbitration processes established in that act for claims involving health insurance carriers subject to the provisions of the act. </w:t>
      </w:r>
    </w:p>
    <w:p w:rsidR="007A0CC1" w:rsidRDefault="007A0CC1" w:rsidP="007A0CC1">
      <w:r>
        <w:tab/>
        <w:t xml:space="preserve">The act establishes an arbitration system for out-of-network health care services provided in certain emergency and inadvertent situations that result in payment disputes between health insurance carriers and health care providers. As to this arbitration system, the bill removes the requirement that the difference between the carrier’s and provider’s final offer must be not less than $1,000 for the dispute to proceed to arbitration.  </w:t>
      </w:r>
    </w:p>
    <w:p w:rsidR="007A0CC1" w:rsidRDefault="007A0CC1" w:rsidP="007A0CC1">
      <w:pPr>
        <w:rPr>
          <w:spacing w:val="0"/>
          <w:u w:val="single"/>
        </w:rPr>
      </w:pPr>
      <w:r>
        <w:tab/>
        <w:t>The bill also requires a carrier to</w:t>
      </w:r>
      <w:r w:rsidRPr="00EB2ADD">
        <w:rPr>
          <w:spacing w:val="0"/>
        </w:rPr>
        <w:t xml:space="preserve"> </w:t>
      </w:r>
      <w:r w:rsidRPr="00EF51CF">
        <w:rPr>
          <w:spacing w:val="0"/>
        </w:rPr>
        <w:t>pay the provider the billed amount, or pay at least the amount set by the 85</w:t>
      </w:r>
      <w:r w:rsidRPr="00EF51CF">
        <w:rPr>
          <w:spacing w:val="0"/>
          <w:vertAlign w:val="superscript"/>
        </w:rPr>
        <w:t>th</w:t>
      </w:r>
      <w:r w:rsidRPr="00EF51CF">
        <w:rPr>
          <w:spacing w:val="0"/>
        </w:rPr>
        <w:t xml:space="preserve"> percentile of the FAIR Health</w:t>
      </w:r>
      <w:r>
        <w:rPr>
          <w:spacing w:val="0"/>
        </w:rPr>
        <w:t xml:space="preserve"> Charge Benchmark</w:t>
      </w:r>
      <w:r w:rsidRPr="00EF51CF">
        <w:rPr>
          <w:spacing w:val="0"/>
        </w:rPr>
        <w:t xml:space="preserve"> database for the particular health care service performed by a provider in the same or similar specialty and provided in the same geographical area, which shall be deemed the carrier’s </w:t>
      </w:r>
      <w:r>
        <w:rPr>
          <w:spacing w:val="0"/>
        </w:rPr>
        <w:t>final offer for purposes of the</w:t>
      </w:r>
      <w:r w:rsidRPr="00EF51CF">
        <w:rPr>
          <w:spacing w:val="0"/>
        </w:rPr>
        <w:t xml:space="preserve"> act. The</w:t>
      </w:r>
      <w:r>
        <w:t xml:space="preserve"> </w:t>
      </w:r>
      <w:r w:rsidRPr="00EB2ADD">
        <w:rPr>
          <w:spacing w:val="0"/>
        </w:rPr>
        <w:t>carrier shall determine within 20 days from the date of the receipt of the claim for the services</w:t>
      </w:r>
      <w:r w:rsidRPr="00A54E01">
        <w:rPr>
          <w:spacing w:val="0"/>
        </w:rPr>
        <w:t xml:space="preserve"> </w:t>
      </w:r>
      <w:r w:rsidRPr="00EB2ADD">
        <w:rPr>
          <w:spacing w:val="0"/>
        </w:rPr>
        <w:t>whether the carrier considers the claim to be excessive, and if so, the carrier shall notify the provider of this determination within 20 days of the receipt of the claim. If the carrier provides this notification, the carrier and the provider shall have 30 days from the date of this notifica</w:t>
      </w:r>
      <w:r>
        <w:rPr>
          <w:spacing w:val="0"/>
        </w:rPr>
        <w:t xml:space="preserve">tion to negotiate a settlement. </w:t>
      </w:r>
      <w:r w:rsidRPr="00EB2ADD">
        <w:rPr>
          <w:spacing w:val="0"/>
        </w:rPr>
        <w:t>If there is no settlement</w:t>
      </w:r>
      <w:r>
        <w:rPr>
          <w:spacing w:val="0"/>
        </w:rPr>
        <w:t xml:space="preserve"> </w:t>
      </w:r>
      <w:r w:rsidRPr="00EB2ADD">
        <w:rPr>
          <w:spacing w:val="0"/>
        </w:rPr>
        <w:t>the carrier, provider, or covered person, as applicable, may initiate binding arbitration wi</w:t>
      </w:r>
      <w:r>
        <w:rPr>
          <w:spacing w:val="0"/>
        </w:rPr>
        <w:t xml:space="preserve">thin </w:t>
      </w:r>
      <w:r w:rsidRPr="00F508D3">
        <w:rPr>
          <w:spacing w:val="0"/>
        </w:rPr>
        <w:t>two years after the provision of the health care</w:t>
      </w:r>
      <w:r>
        <w:rPr>
          <w:spacing w:val="0"/>
        </w:rPr>
        <w:t xml:space="preserve"> </w:t>
      </w:r>
      <w:r w:rsidRPr="00F508D3">
        <w:rPr>
          <w:spacing w:val="0"/>
        </w:rPr>
        <w:t>service that is the subject of the claim,</w:t>
      </w:r>
      <w:r>
        <w:rPr>
          <w:spacing w:val="0"/>
        </w:rPr>
        <w:t xml:space="preserve"> using the procedures set forth in the act.</w:t>
      </w:r>
    </w:p>
    <w:p w:rsidR="007A0CC1" w:rsidRDefault="007A0CC1" w:rsidP="007A0CC1">
      <w:pPr>
        <w:rPr>
          <w:spacing w:val="0"/>
        </w:rPr>
      </w:pPr>
      <w:r>
        <w:rPr>
          <w:spacing w:val="0"/>
        </w:rPr>
        <w:tab/>
        <w:t xml:space="preserve">FAIR Health is </w:t>
      </w:r>
      <w:r w:rsidRPr="00747CEF">
        <w:rPr>
          <w:spacing w:val="0"/>
        </w:rPr>
        <w:t>an independent, nonprofit organization</w:t>
      </w:r>
      <w:r>
        <w:rPr>
          <w:spacing w:val="0"/>
        </w:rPr>
        <w:t xml:space="preserve"> that manages a nationwide database of privately billed health insurance claims.</w:t>
      </w:r>
    </w:p>
    <w:p w:rsidR="007A0CC1" w:rsidRPr="008008E6" w:rsidRDefault="007A0CC1" w:rsidP="007A0CC1">
      <w:r>
        <w:rPr>
          <w:spacing w:val="0"/>
        </w:rPr>
        <w:tab/>
        <w:t>The bill also revises the definition of “inadvertent out-of-network services.”</w:t>
      </w:r>
      <w:r w:rsidR="00D6465C">
        <w:rPr>
          <w:spacing w:val="0"/>
        </w:rPr>
        <w:t xml:space="preserve"> </w:t>
      </w:r>
    </w:p>
    <w:sectPr w:rsidR="007A0CC1" w:rsidRPr="008008E6" w:rsidSect="00D6465C">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4C5" w:rsidRDefault="00E944C5">
      <w:r>
        <w:separator/>
      </w:r>
    </w:p>
  </w:endnote>
  <w:endnote w:type="continuationSeparator" w:id="0">
    <w:p w:rsidR="00E944C5" w:rsidRDefault="00E94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65C" w:rsidRPr="00921C91" w:rsidRDefault="00D646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465C" w:rsidRPr="00921C91" w:rsidRDefault="00D6465C">
    <w:pPr>
      <w:pStyle w:val="Footer"/>
      <w:rPr>
        <w:szCs w:val="18"/>
      </w:rPr>
    </w:pPr>
  </w:p>
  <w:p w:rsidR="00D6465C" w:rsidRPr="00921C91" w:rsidRDefault="00D646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465C" w:rsidRDefault="00D6465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4C5" w:rsidRDefault="00E944C5">
      <w:r>
        <w:separator/>
      </w:r>
    </w:p>
  </w:footnote>
  <w:footnote w:type="continuationSeparator" w:id="0">
    <w:p w:rsidR="00E944C5" w:rsidRDefault="00E94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71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465C" w:rsidRDefault="00D6465C" w:rsidP="00D6465C">
    <w:pPr>
      <w:pStyle w:val="bpuHeadSpon"/>
    </w:pPr>
    <w:r w:rsidRPr="00D6465C">
      <w:rPr>
        <w:rStyle w:val="bpuHeadSponChar"/>
      </w:rPr>
      <w:t>S820</w:t>
    </w:r>
    <w:r>
      <w:t xml:space="preserve"> LAGANA, GOPAL</w:t>
    </w:r>
  </w:p>
  <w:p w:rsidR="00D6465C" w:rsidRDefault="00D6465C" w:rsidP="00D6465C">
    <w:pPr>
      <w:pStyle w:val="bpuHeadSpon"/>
    </w:pPr>
    <w:r>
      <w:fldChar w:fldCharType="begin"/>
    </w:r>
    <w:r>
      <w:instrText xml:space="preserve"> PAGE  \* MERGEFORMAT </w:instrText>
    </w:r>
    <w:r>
      <w:fldChar w:fldCharType="separate"/>
    </w:r>
    <w:r w:rsidR="001971DD">
      <w:rPr>
        <w:noProof/>
      </w:rPr>
      <w:t>7</w:t>
    </w:r>
    <w:r>
      <w:fldChar w:fldCharType="end"/>
    </w:r>
  </w:p>
  <w:p w:rsidR="00D6465C" w:rsidRPr="00AF575C" w:rsidRDefault="00D6465C" w:rsidP="00D646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465C" w:rsidRDefault="00D6465C" w:rsidP="00D6465C">
    <w:pPr>
      <w:pStyle w:val="bpuHeadSpon"/>
    </w:pPr>
    <w:r w:rsidRPr="00D6465C">
      <w:rPr>
        <w:rStyle w:val="bpuHeadSponChar"/>
      </w:rPr>
      <w:t>S820</w:t>
    </w:r>
    <w:r>
      <w:t xml:space="preserve"> LAGANA, GOPAL</w:t>
    </w:r>
  </w:p>
  <w:p w:rsidR="00D6465C" w:rsidRDefault="00D6465C" w:rsidP="00D6465C">
    <w:pPr>
      <w:pStyle w:val="bpuHeadSpon"/>
    </w:pPr>
    <w:r>
      <w:fldChar w:fldCharType="begin"/>
    </w:r>
    <w:r>
      <w:instrText xml:space="preserve"> PAGE  \* MERGEFORMAT </w:instrText>
    </w:r>
    <w:r>
      <w:fldChar w:fldCharType="separate"/>
    </w:r>
    <w:r w:rsidR="001971DD">
      <w:rPr>
        <w:noProof/>
      </w:rPr>
      <w:t>2</w:t>
    </w:r>
    <w:r>
      <w:fldChar w:fldCharType="end"/>
    </w:r>
  </w:p>
  <w:p w:rsidR="00D6465C" w:rsidRDefault="00D6465C" w:rsidP="00D646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4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AE2"/>
    <w:rsid w:val="000E5EF5"/>
    <w:rsid w:val="000F6278"/>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ADA"/>
    <w:rsid w:val="001971D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BC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A5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11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CC1"/>
    <w:rsid w:val="007C1354"/>
    <w:rsid w:val="007D0F64"/>
    <w:rsid w:val="007D1AA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02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186"/>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78F"/>
    <w:rsid w:val="00CF2757"/>
    <w:rsid w:val="00CF2761"/>
    <w:rsid w:val="00CF506C"/>
    <w:rsid w:val="00CF60A5"/>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65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4C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8EFEA0-5A94-42C0-877B-4D4FA8C5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26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6A50"/>
    <w:rPr>
      <w:rFonts w:ascii="Segoe UI" w:hAnsi="Segoe UI" w:cs="Segoe UI"/>
      <w:spacing w:val="4"/>
      <w:sz w:val="18"/>
      <w:szCs w:val="18"/>
    </w:rPr>
  </w:style>
  <w:style w:type="character" w:styleId="LineNumber">
    <w:name w:val="line number"/>
    <w:basedOn w:val="DefaultParagraphFont"/>
    <w:semiHidden/>
    <w:unhideWhenUsed/>
    <w:rsid w:val="00D64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7443B-4917-4518-9F97-EAA37181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2764</Words>
  <Characters>14928</Characters>
  <Application>Microsoft Office Word</Application>
  <DocSecurity>0</DocSecurity>
  <Lines>309</Lines>
  <Paragraphs>64</Paragraphs>
  <ScaleCrop>false</ScaleCrop>
  <HeadingPairs>
    <vt:vector size="2" baseType="variant">
      <vt:variant>
        <vt:lpstr>Title</vt:lpstr>
      </vt:variant>
      <vt:variant>
        <vt:i4>1</vt:i4>
      </vt:variant>
    </vt:vector>
  </HeadingPairs>
  <TitlesOfParts>
    <vt:vector size="1" baseType="lpstr">
      <vt:lpstr>lagana/3201_I1</vt:lpstr>
    </vt:vector>
  </TitlesOfParts>
  <Manager>R224</Manager>
  <Company>OFFICE of LEGISLATIVE SERVICES</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S820</dc:title>
  <dc:creator>Senator  LAGANA, Senator  GOPAL</dc:creator>
  <cp:keywords>S820|7|HS |122|0|0|!|0|</cp:keywords>
  <dc:description>PREFILED 2020</dc:description>
  <cp:lastModifiedBy>Franks, Denise</cp:lastModifiedBy>
  <cp:revision>2</cp:revision>
  <cp:lastPrinted>2020-01-10T15:31:00Z</cp:lastPrinted>
  <dcterms:created xsi:type="dcterms:W3CDTF">2020-01-11T20:42:00Z</dcterms:created>
  <dcterms:modified xsi:type="dcterms:W3CDTF">2020-01-11T20:42:00Z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