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927" w:rsidRDefault="00A00927" w:rsidP="00A00927">
      <w:pPr>
        <w:pStyle w:val="bpuBill"/>
      </w:pPr>
      <w:bookmarkStart w:id="0" w:name="bpuFrontPg"/>
      <w:bookmarkStart w:id="1" w:name="_GoBack"/>
      <w:bookmarkEnd w:id="0"/>
      <w:bookmarkEnd w:id="1"/>
      <w:r>
        <w:t xml:space="preserve">SENATE, No. 828 </w:t>
      </w:r>
    </w:p>
    <w:p w:rsidR="00A00927" w:rsidRPr="00A00927" w:rsidRDefault="00A00927" w:rsidP="00A009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4136898" r:id="rId8"/>
        </w:object>
      </w:r>
    </w:p>
    <w:p w:rsidR="00A00927" w:rsidRDefault="00A00927" w:rsidP="00A00927">
      <w:pPr>
        <w:pStyle w:val="bpuState"/>
      </w:pPr>
      <w:r>
        <w:t>STATE OF NEW JERSEY</w:t>
      </w:r>
    </w:p>
    <w:p w:rsidR="00A00927" w:rsidRDefault="00A00927" w:rsidP="00A00927">
      <w:pPr>
        <w:pStyle w:val="bpuLegislature"/>
      </w:pPr>
      <w:r>
        <w:t>219th LEGISLATURE</w:t>
      </w:r>
    </w:p>
    <w:p w:rsidR="00A00927" w:rsidRDefault="00A00927" w:rsidP="00A00927">
      <w:pPr>
        <w:pStyle w:val="bpuWpGraphic"/>
      </w:pPr>
      <w:r>
        <w:object w:dxaOrig="8985" w:dyaOrig="255">
          <v:shape id="_x0000_i1026" type="#_x0000_t75" style="width:6in;height:11.25pt" o:ole="">
            <v:imagedata r:id="rId7" o:title=""/>
          </v:shape>
          <o:OLEObject Type="Embed" ProgID="WPWin6.1" ShapeID="_x0000_i1026" DrawAspect="Content" ObjectID="_1644136899" r:id="rId9"/>
        </w:object>
      </w:r>
      <w:r>
        <w:t xml:space="preserve">  </w:t>
      </w:r>
    </w:p>
    <w:p w:rsidR="00A00927" w:rsidRDefault="00A00927" w:rsidP="00A00927">
      <w:pPr>
        <w:pStyle w:val="bpuIntro"/>
      </w:pPr>
      <w:r>
        <w:t>PRE-FILED FOR INTRODUCTION IN THE 2020 SESSION</w:t>
      </w:r>
    </w:p>
    <w:p w:rsidR="00A00927" w:rsidRDefault="00A00927" w:rsidP="00A00927">
      <w:pPr>
        <w:pStyle w:val="bpuIntro"/>
      </w:pPr>
    </w:p>
    <w:p w:rsidR="00A00927" w:rsidRDefault="00A00927" w:rsidP="00A00927">
      <w:pPr>
        <w:pStyle w:val="bpuIntro"/>
        <w:sectPr w:rsidR="00A00927" w:rsidSect="00A00927">
          <w:headerReference w:type="even" r:id="rId10"/>
          <w:headerReference w:type="default" r:id="rId11"/>
          <w:pgSz w:w="12240" w:h="20160" w:code="5"/>
          <w:pgMar w:top="2160" w:right="1440" w:bottom="1440" w:left="1440" w:header="720" w:footer="720" w:gutter="0"/>
          <w:pgNumType w:start="1"/>
          <w:cols w:space="720"/>
          <w:docGrid w:linePitch="360"/>
        </w:sectPr>
      </w:pPr>
    </w:p>
    <w:p w:rsidR="00A00927" w:rsidRDefault="00A00927" w:rsidP="00A00927">
      <w:pPr>
        <w:pStyle w:val="bpuIntro"/>
      </w:pPr>
    </w:p>
    <w:p w:rsidR="00A00927" w:rsidRDefault="00A00927" w:rsidP="00A00927">
      <w:pPr>
        <w:pStyle w:val="bpuSponsor"/>
      </w:pPr>
      <w:r>
        <w:t>Sponsored by:</w:t>
      </w:r>
    </w:p>
    <w:p w:rsidR="00A00927" w:rsidRDefault="00A00927" w:rsidP="00A00927">
      <w:pPr>
        <w:pStyle w:val="bpuSponsor"/>
      </w:pPr>
      <w:r>
        <w:t>Senator  JOSEPH A. LAGANA</w:t>
      </w:r>
    </w:p>
    <w:p w:rsidR="00A00927" w:rsidRDefault="00A00927" w:rsidP="00A00927">
      <w:pPr>
        <w:pStyle w:val="bpuSponsor"/>
      </w:pPr>
      <w:r>
        <w:t>District 38 (Bergen and Passaic)</w:t>
      </w:r>
    </w:p>
    <w:p w:rsidR="00A00927" w:rsidRDefault="00A00927" w:rsidP="00A00927">
      <w:pPr>
        <w:pStyle w:val="bpuSponsor"/>
      </w:pPr>
      <w:r>
        <w:t>Senator  LINDA R. GREENSTEIN</w:t>
      </w:r>
    </w:p>
    <w:p w:rsidR="00A00927" w:rsidRDefault="00A00927" w:rsidP="00A00927">
      <w:pPr>
        <w:pStyle w:val="bpuSponsor"/>
      </w:pPr>
      <w:r>
        <w:t>District 14 (Mercer and Middlesex)</w:t>
      </w:r>
    </w:p>
    <w:p w:rsidR="00A00927" w:rsidRDefault="00A00927" w:rsidP="00A00927">
      <w:pPr>
        <w:pStyle w:val="bpuSponsor"/>
      </w:pPr>
    </w:p>
    <w:p w:rsidR="00A00927" w:rsidRDefault="00A00927" w:rsidP="00A00927">
      <w:pPr>
        <w:pStyle w:val="bpuSponsor"/>
      </w:pPr>
    </w:p>
    <w:p w:rsidR="00A00927" w:rsidRDefault="00A00927" w:rsidP="00A00927">
      <w:pPr>
        <w:pStyle w:val="bpuSponsor"/>
      </w:pPr>
    </w:p>
    <w:p w:rsidR="00A00927" w:rsidRDefault="00A00927" w:rsidP="00A00927">
      <w:pPr>
        <w:pStyle w:val="bpuSponsor"/>
      </w:pPr>
    </w:p>
    <w:p w:rsidR="00A00927" w:rsidRDefault="00A00927" w:rsidP="00A00927">
      <w:pPr>
        <w:pStyle w:val="bpuSponsor"/>
      </w:pPr>
      <w:r>
        <w:t>SYNOPSIS</w:t>
      </w:r>
    </w:p>
    <w:p w:rsidR="00A00927" w:rsidRDefault="00A00927" w:rsidP="00A00927">
      <w:pPr>
        <w:pStyle w:val="bpuNormText"/>
      </w:pPr>
      <w:r>
        <w:tab/>
        <w:t xml:space="preserve">Requires public utilities and local units to provide notice prior to initiating certain infrastructure projects. </w:t>
      </w:r>
    </w:p>
    <w:p w:rsidR="00A00927" w:rsidRDefault="00A00927" w:rsidP="00A00927">
      <w:pPr>
        <w:pStyle w:val="bpuNormText"/>
      </w:pPr>
    </w:p>
    <w:p w:rsidR="00A00927" w:rsidRDefault="00A00927" w:rsidP="00A00927">
      <w:pPr>
        <w:pStyle w:val="bpuSponsor"/>
      </w:pPr>
      <w:r>
        <w:t xml:space="preserve">CURRENT VERSION OF TEXT </w:t>
      </w:r>
    </w:p>
    <w:p w:rsidR="00A00927" w:rsidRDefault="00D32097" w:rsidP="00A00927">
      <w:pPr>
        <w:pStyle w:val="bpuNormText"/>
      </w:pPr>
      <w:r>
        <w:tab/>
        <w:t>As reported by the Senate Economic Growth Committee with technical review.</w:t>
      </w:r>
    </w:p>
    <w:p w:rsidR="00A00927" w:rsidRDefault="00A00927" w:rsidP="00A009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00927" w:rsidRDefault="00A009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0927" w:rsidSect="00A00927">
          <w:type w:val="continuous"/>
          <w:pgSz w:w="12240" w:h="20160" w:code="5"/>
          <w:pgMar w:top="2160" w:right="2275" w:bottom="1440" w:left="2275" w:header="72" w:footer="720" w:gutter="0"/>
          <w:pgNumType w:start="1"/>
          <w:cols w:space="720"/>
          <w:docGrid w:linePitch="360"/>
        </w:sectPr>
      </w:pPr>
    </w:p>
    <w:p w:rsidR="00042A14" w:rsidRDefault="00042A14" w:rsidP="00042A14">
      <w:pPr>
        <w:pStyle w:val="HangingAnAct"/>
      </w:pPr>
      <w:r w:rsidRPr="00042A14">
        <w:rPr>
          <w:rStyle w:val="BillHead"/>
        </w:rPr>
        <w:lastRenderedPageBreak/>
        <w:t>An Act</w:t>
      </w:r>
      <w:r>
        <w:rPr>
          <w:rStyle w:val="BillHead"/>
        </w:rPr>
        <w:t xml:space="preserve"> </w:t>
      </w:r>
      <w:r>
        <w:t>concerning prior notification of certain local unit and public utility infrastructure projects and supplementing Title 48 of the Revised Statutes.</w:t>
      </w:r>
    </w:p>
    <w:p w:rsidR="00042A14" w:rsidRDefault="00042A14" w:rsidP="00042A14"/>
    <w:p w:rsidR="00042A14" w:rsidRDefault="00042A14" w:rsidP="00042A14">
      <w:r>
        <w:tab/>
      </w:r>
      <w:r>
        <w:rPr>
          <w:rStyle w:val="BillHeading2"/>
        </w:rPr>
        <w:t xml:space="preserve">Be It Enacted </w:t>
      </w:r>
      <w:r>
        <w:rPr>
          <w:rStyle w:val="BillLanguage"/>
        </w:rPr>
        <w:t>by the Senate and General Assembly of the State of New Jersey:</w:t>
      </w:r>
    </w:p>
    <w:p w:rsidR="00042A14" w:rsidRDefault="00042A14" w:rsidP="00042A14"/>
    <w:p w:rsidR="00042A14" w:rsidRDefault="00042A14" w:rsidP="00042A14">
      <w:r>
        <w:tab/>
        <w:t>1.</w:t>
      </w:r>
      <w:r>
        <w:tab/>
        <w:t>As used in P.L.    , c.    (C.        ) (pending before the Legislature as this bill):</w:t>
      </w:r>
    </w:p>
    <w:p w:rsidR="00042A14" w:rsidRDefault="00042A14" w:rsidP="00042A14">
      <w:r>
        <w:tab/>
        <w:t>“Board” means the Board of Public Utilities or any successor agency.</w:t>
      </w:r>
    </w:p>
    <w:p w:rsidR="00042A14" w:rsidRDefault="00042A14" w:rsidP="00042A14">
      <w:r>
        <w:tab/>
        <w:t>“Emergency” means any circumstance when local utility or public utility service is interrupted or in immediate danger of being interrupted by natural causes or by any other cause or when the condition of the equipment of the local utility or public utility is in need of immediate repair to prevent injury to persons or damage to property.</w:t>
      </w:r>
    </w:p>
    <w:p w:rsidR="00042A14" w:rsidRDefault="00042A14" w:rsidP="00042A14">
      <w:r>
        <w:tab/>
        <w:t>“Local infrastructure project” means a project performed by a local unit or a local utility to improve a public road, street, or bridge under the jurisdiction of a local unit or local utility facilities or any work conducted in a public utility right-of-way.</w:t>
      </w:r>
    </w:p>
    <w:p w:rsidR="00042A14" w:rsidRDefault="00042A14" w:rsidP="00042A14">
      <w:r>
        <w:tab/>
        <w:t xml:space="preserve">“Local unit” </w:t>
      </w:r>
      <w:r w:rsidRPr="00B94188">
        <w:t xml:space="preserve">shall have </w:t>
      </w:r>
      <w:r>
        <w:t>the same meaning as provided in N.J.S.40A:1-1.</w:t>
      </w:r>
    </w:p>
    <w:p w:rsidR="00042A14" w:rsidRDefault="00042A14" w:rsidP="00042A14">
      <w:r>
        <w:tab/>
        <w:t>“Local utility” means a sewerage authority created pursuant to the “sewerage authorities law,” P.L.1946, c.138 (C.40:14A-1 et seq.), a utilities authority created pursuant to the "municipal and county utilities authorities law," P.L.1957, c.183 (C.40:14B-1 et seq.), an entity created pursuant to the “Municipal Shared Services Energy Authority Act,” P.L.2015, c.129 (C.40A:66-1), or a utility of a local unit, authority, commission, special district, or other corporate entity not regulated by the Board of Public Utilities under Title 48 of the Revised Statutes that provides gas, electricity, heat, power, water, or sewer service to a municipality or the residents thereof.</w:t>
      </w:r>
    </w:p>
    <w:p w:rsidR="00042A14" w:rsidRDefault="00042A14" w:rsidP="00042A14">
      <w:r>
        <w:tab/>
        <w:t xml:space="preserve">“Public utility” </w:t>
      </w:r>
      <w:r w:rsidRPr="00B94188">
        <w:t xml:space="preserve">shall have </w:t>
      </w:r>
      <w:r>
        <w:t>the same meaning as provided in R.S.48:2-13.</w:t>
      </w:r>
    </w:p>
    <w:p w:rsidR="00042A14" w:rsidRDefault="00042A14" w:rsidP="00042A14">
      <w:r>
        <w:tab/>
        <w:t>“Public utility infrastructure project” means the construction, reconstruction, installation, demolition, restoration, or alteration of facilities under ownership or control of the public utility that requires approval by the board, but shall not include temporary traffic control, leak surveying, snow plowing, vegetation management in or around public utility rights-of-way, mark outs, landscaping, meter work, or equipment repairs occurring during an emergency.</w:t>
      </w:r>
    </w:p>
    <w:p w:rsidR="00042A14" w:rsidRDefault="00042A14" w:rsidP="00042A14">
      <w:pPr>
        <w:rPr>
          <w:u w:val="double"/>
        </w:rPr>
      </w:pPr>
    </w:p>
    <w:p w:rsidR="00042A14" w:rsidRDefault="00042A14" w:rsidP="00042A14">
      <w:pPr>
        <w:tabs>
          <w:tab w:val="clear" w:pos="1440"/>
          <w:tab w:val="left" w:pos="1080"/>
        </w:tabs>
      </w:pPr>
      <w:r>
        <w:tab/>
        <w:t>2.</w:t>
      </w:r>
      <w:r>
        <w:tab/>
        <w:t>a.</w:t>
      </w:r>
      <w:r>
        <w:tab/>
        <w:t xml:space="preserve">A public utility shall notify a local unit and local utility of any public utility infrastructure project that the public utility plans to undertake within the borders of that local unit and local </w:t>
      </w:r>
      <w:r>
        <w:lastRenderedPageBreak/>
        <w:t>utility service area at least 180 days prior to initiating work on the public utility infrastructure project.  The notice shall include a summary of the purpose and scope of the public utility infrastructure project, a public utility infrastructure project schedule, and a map of the public utility infrastructure project location.</w:t>
      </w:r>
    </w:p>
    <w:p w:rsidR="00042A14" w:rsidRDefault="00042A14" w:rsidP="00042A14">
      <w:r>
        <w:tab/>
        <w:t>b.</w:t>
      </w:r>
      <w:r>
        <w:tab/>
        <w:t>Notwithstanding the notification requirements of subsection a. of section 3 of P.L.    , c.    (C.        ) (pending before the Legislature as</w:t>
      </w:r>
      <w:r w:rsidRPr="00EE3E06">
        <w:t xml:space="preserve"> </w:t>
      </w:r>
      <w:r>
        <w:t>this bill), within 60 days of the receipt of the notice required pursuant to subsection a. of this section, a local unit and local utility shall examine any underground utility facility to the extent feasible and notify the public utility whether an underground utility facility needs repair or replacement and if the local unit or local utility intends to undertake a local infrastructure project within the scope of the public utility infrastructure project.  The local unit, local utility, and public utility shall coordinate to provide timely notification of any changes to their respective project plans or schedule and, when feasible, to jointly establish a timeframe for scheduled work.</w:t>
      </w:r>
    </w:p>
    <w:p w:rsidR="00042A14" w:rsidRDefault="00042A14" w:rsidP="00042A14">
      <w:r>
        <w:tab/>
        <w:t>c.</w:t>
      </w:r>
      <w:r>
        <w:tab/>
        <w:t>A public utility, upon completing a public utility infrastructure project that requires road, street, or highway excavation work in a local unit, shall restore the road, street, or highway to the condition that is required pursuant to ordinance in that local unit or to a condition which has been agreed upon by the public utility, local unit, and local utility.</w:t>
      </w:r>
    </w:p>
    <w:p w:rsidR="00042A14" w:rsidRDefault="00042A14" w:rsidP="00042A14"/>
    <w:p w:rsidR="00042A14" w:rsidRDefault="00042A14" w:rsidP="00042A14">
      <w:pPr>
        <w:tabs>
          <w:tab w:val="clear" w:pos="1440"/>
          <w:tab w:val="left" w:pos="1080"/>
        </w:tabs>
      </w:pPr>
      <w:r>
        <w:tab/>
        <w:t>3.</w:t>
      </w:r>
      <w:r>
        <w:tab/>
        <w:t>a.</w:t>
      </w:r>
      <w:r>
        <w:tab/>
        <w:t>A local unit and local utility shall notify each public utility that provides service within the borders of a local unit and local utility service area of any local infrastructure project that the local unit or local utility plans to undertake at least 180 days prior to initiating work on the local infrastructure project.  The notice shall include a summary of the purpose and scope of the local infrastructure project, a local infrastructure project schedule, and a map of the local infrastructure project location.</w:t>
      </w:r>
    </w:p>
    <w:p w:rsidR="00A00927" w:rsidRDefault="00042A14" w:rsidP="00A00927">
      <w:r>
        <w:tab/>
        <w:t>b.</w:t>
      </w:r>
      <w:r>
        <w:tab/>
        <w:t>Notwithstanding the notification requirements of subsection a. of section 2 of P.L.    , c.    (C.        ) (pending before the Legislature as this bill), within 60 days of the receipt of the notice required pursuant to subsection a. of this section, a public utility shall examine any underground utility facility within the borders of a local unit and local utility service area to the extent feasible and notify the local unit and local utility whether an underground utility facility needs repair or replacement and if the public utility intends to construct a public utility infrastructure project within the scope of the local infrastructure project.  The local unit, local utility, and public utility shall coordinate to provide timely notification of any changes to their respective project plans or schedule and, when feasible, to jointly establish a timeframe for scheduled work.</w:t>
      </w:r>
      <w:r w:rsidR="00A00927">
        <w:br w:type="page"/>
      </w:r>
    </w:p>
    <w:p w:rsidR="00042A14" w:rsidRDefault="00042A14" w:rsidP="00042A14">
      <w:r>
        <w:lastRenderedPageBreak/>
        <w:tab/>
        <w:t>4.</w:t>
      </w:r>
      <w:r>
        <w:tab/>
        <w:t xml:space="preserve">The Board of Public Utilities, in consultation with the Department of Community Affairs, </w:t>
      </w:r>
      <w:r w:rsidRPr="006D1FDA">
        <w:t>shall adopt rules and regulations, pursuant to the "Administrative Procedure Act,"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42A14" w:rsidRDefault="00042A14" w:rsidP="00042A14"/>
    <w:p w:rsidR="00042A14" w:rsidRDefault="00042A14" w:rsidP="00042A14">
      <w:r>
        <w:tab/>
        <w:t>5.</w:t>
      </w:r>
      <w:r>
        <w:tab/>
        <w:t>This act shall take effect immediately, but shall remain inoperative for 90 days following the date of enactment.</w:t>
      </w:r>
    </w:p>
    <w:sectPr w:rsidR="00042A14" w:rsidSect="00A009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265" w:rsidRDefault="00B80265">
      <w:r>
        <w:separator/>
      </w:r>
    </w:p>
  </w:endnote>
  <w:endnote w:type="continuationSeparator" w:id="0">
    <w:p w:rsidR="00B80265" w:rsidRDefault="00B80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265" w:rsidRDefault="00B80265">
      <w:r>
        <w:separator/>
      </w:r>
    </w:p>
  </w:footnote>
  <w:footnote w:type="continuationSeparator" w:id="0">
    <w:p w:rsidR="00B80265" w:rsidRDefault="00B80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14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0927" w:rsidRDefault="00A00927" w:rsidP="00A00927">
    <w:pPr>
      <w:pStyle w:val="bpuHeadSpon"/>
    </w:pPr>
    <w:r w:rsidRPr="00A00927">
      <w:rPr>
        <w:rStyle w:val="bpuHeadSponChar"/>
      </w:rPr>
      <w:t>S828</w:t>
    </w:r>
    <w:r>
      <w:t xml:space="preserve"> LAGANA, GREENSTEIN</w:t>
    </w:r>
  </w:p>
  <w:p w:rsidR="00A00927" w:rsidRDefault="00A00927" w:rsidP="00A00927">
    <w:pPr>
      <w:pStyle w:val="bpuHeadSpon"/>
    </w:pPr>
    <w:r>
      <w:fldChar w:fldCharType="begin"/>
    </w:r>
    <w:r>
      <w:instrText xml:space="preserve"> PAGE  \* MERGEFORMAT </w:instrText>
    </w:r>
    <w:r>
      <w:fldChar w:fldCharType="separate"/>
    </w:r>
    <w:r w:rsidR="00AE14D4">
      <w:rPr>
        <w:noProof/>
      </w:rPr>
      <w:t>4</w:t>
    </w:r>
    <w:r>
      <w:fldChar w:fldCharType="end"/>
    </w:r>
  </w:p>
  <w:p w:rsidR="00A00927" w:rsidRPr="00AF575C" w:rsidRDefault="00A00927" w:rsidP="00A009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0927" w:rsidRDefault="00A00927" w:rsidP="00A00927">
    <w:pPr>
      <w:pStyle w:val="bpuHeadSpon"/>
    </w:pPr>
    <w:r w:rsidRPr="00A00927">
      <w:rPr>
        <w:rStyle w:val="bpuHeadSponChar"/>
      </w:rPr>
      <w:t>S828</w:t>
    </w:r>
    <w:r>
      <w:t xml:space="preserve"> LAGANA, GREENSTEIN</w:t>
    </w:r>
  </w:p>
  <w:p w:rsidR="00A00927" w:rsidRDefault="00A00927" w:rsidP="00A00927">
    <w:pPr>
      <w:pStyle w:val="bpuHeadSpon"/>
    </w:pPr>
    <w:r>
      <w:fldChar w:fldCharType="begin"/>
    </w:r>
    <w:r>
      <w:instrText xml:space="preserve"> PAGE  \* MERGEFORMAT </w:instrText>
    </w:r>
    <w:r>
      <w:fldChar w:fldCharType="separate"/>
    </w:r>
    <w:r w:rsidR="00AE14D4">
      <w:rPr>
        <w:noProof/>
      </w:rPr>
      <w:t>2</w:t>
    </w:r>
    <w:r>
      <w:fldChar w:fldCharType="end"/>
    </w:r>
  </w:p>
  <w:p w:rsidR="00A00927" w:rsidRDefault="00A00927" w:rsidP="00A009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65"/>
    <w:rsid w:val="00000169"/>
    <w:rsid w:val="00004D4D"/>
    <w:rsid w:val="00007B70"/>
    <w:rsid w:val="00007DDD"/>
    <w:rsid w:val="00010512"/>
    <w:rsid w:val="00011BAB"/>
    <w:rsid w:val="000154F3"/>
    <w:rsid w:val="000203E7"/>
    <w:rsid w:val="00020E5B"/>
    <w:rsid w:val="000219C8"/>
    <w:rsid w:val="00030BB1"/>
    <w:rsid w:val="00035598"/>
    <w:rsid w:val="00042A14"/>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5C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1FC"/>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927"/>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F2A"/>
    <w:rsid w:val="00AA2A56"/>
    <w:rsid w:val="00AA3B15"/>
    <w:rsid w:val="00AA6194"/>
    <w:rsid w:val="00AA64D0"/>
    <w:rsid w:val="00AB4C5C"/>
    <w:rsid w:val="00AC4B4B"/>
    <w:rsid w:val="00AD7C41"/>
    <w:rsid w:val="00AE14D4"/>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26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AF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097"/>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D76"/>
    <w:rsid w:val="00E8330C"/>
    <w:rsid w:val="00E84646"/>
    <w:rsid w:val="00E875D8"/>
    <w:rsid w:val="00E87B2A"/>
    <w:rsid w:val="00EB0958"/>
    <w:rsid w:val="00EB167F"/>
    <w:rsid w:val="00EB28D8"/>
    <w:rsid w:val="00EB6042"/>
    <w:rsid w:val="00EB71AE"/>
    <w:rsid w:val="00EC050B"/>
    <w:rsid w:val="00EC0713"/>
    <w:rsid w:val="00EE77BF"/>
    <w:rsid w:val="00EF5225"/>
    <w:rsid w:val="00F0415D"/>
    <w:rsid w:val="00F14E45"/>
    <w:rsid w:val="00F17CFC"/>
    <w:rsid w:val="00F42480"/>
    <w:rsid w:val="00F62572"/>
    <w:rsid w:val="00F6488F"/>
    <w:rsid w:val="00F70CF6"/>
    <w:rsid w:val="00F85DDC"/>
    <w:rsid w:val="00F91244"/>
    <w:rsid w:val="00F93669"/>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982EAF-5F9C-402A-BC3A-3DC6FFD1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C0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713"/>
    <w:rPr>
      <w:rFonts w:ascii="Segoe UI" w:hAnsi="Segoe UI" w:cs="Segoe UI"/>
      <w:spacing w:val="4"/>
      <w:sz w:val="18"/>
      <w:szCs w:val="18"/>
    </w:rPr>
  </w:style>
  <w:style w:type="character" w:styleId="LineNumber">
    <w:name w:val="line number"/>
    <w:basedOn w:val="DefaultParagraphFont"/>
    <w:semiHidden/>
    <w:unhideWhenUsed/>
    <w:rsid w:val="00A0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1EB6A-E24A-45CC-88B7-077CEE2BC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979</Words>
  <Characters>5303</Characters>
  <Application>Microsoft Office Word</Application>
  <DocSecurity>0</DocSecurity>
  <Lines>131</Lines>
  <Paragraphs>30</Paragraphs>
  <ScaleCrop>false</ScaleCrop>
  <HeadingPairs>
    <vt:vector size="2" baseType="variant">
      <vt:variant>
        <vt:lpstr>Title</vt:lpstr>
      </vt:variant>
      <vt:variant>
        <vt:i4>1</vt:i4>
      </vt:variant>
    </vt:vector>
  </HeadingPairs>
  <TitlesOfParts>
    <vt:vector size="1" baseType="lpstr">
      <vt:lpstr>S828</vt:lpstr>
    </vt:vector>
  </TitlesOfParts>
  <Manager>R211</Manager>
  <Company>OFFICE of LEGISLATIVE SERVICES</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S828 TR</dc:title>
  <dc:creator>Senator  LAGANA, Senator  GREENSTEIN</dc:creator>
  <cp:keywords>S828|4|AU |273|0|0|!|0|</cp:keywords>
  <dc:description>PREFILED 2020_x000d_
TR'D 2/24/20</dc:description>
  <cp:lastModifiedBy>Sommers, Shelly</cp:lastModifiedBy>
  <cp:revision>2</cp:revision>
  <cp:lastPrinted>2020-02-25T15:02:00Z</cp:lastPrinted>
  <dcterms:created xsi:type="dcterms:W3CDTF">2020-02-25T16:53:00Z</dcterms:created>
  <dcterms:modified xsi:type="dcterms:W3CDTF">2020-02-25T16:53:00Z</dcterms:modified>
  <cp:category>ss.1-4: C.48:3-17.11 et seq.; s.5:  Eff. date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