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065" w:rsidRDefault="004F4065" w:rsidP="004F4065">
      <w:pPr>
        <w:pStyle w:val="bpuBill"/>
      </w:pPr>
      <w:bookmarkStart w:id="0" w:name="bpuFrontPg"/>
      <w:bookmarkStart w:id="1" w:name="_GoBack"/>
      <w:bookmarkEnd w:id="0"/>
      <w:bookmarkEnd w:id="1"/>
      <w:r>
        <w:t xml:space="preserve">SENATE, No. 836 </w:t>
      </w:r>
    </w:p>
    <w:p w:rsidR="004F4065" w:rsidRPr="004F4065" w:rsidRDefault="004F4065" w:rsidP="004F40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62809363" r:id="rId8"/>
        </w:object>
      </w:r>
    </w:p>
    <w:p w:rsidR="004F4065" w:rsidRDefault="004F4065" w:rsidP="004F4065">
      <w:pPr>
        <w:pStyle w:val="bpuState"/>
      </w:pPr>
      <w:r>
        <w:t>STATE OF NEW JERSEY</w:t>
      </w:r>
    </w:p>
    <w:p w:rsidR="004F4065" w:rsidRDefault="004F4065" w:rsidP="004F4065">
      <w:pPr>
        <w:pStyle w:val="bpuLegislature"/>
      </w:pPr>
      <w:r>
        <w:t>219th LEGISLATURE</w:t>
      </w:r>
    </w:p>
    <w:p w:rsidR="004F4065" w:rsidRDefault="004F4065" w:rsidP="004F4065">
      <w:pPr>
        <w:pStyle w:val="bpuWpGraphic"/>
      </w:pPr>
      <w:r>
        <w:object w:dxaOrig="8985" w:dyaOrig="255">
          <v:shape id="_x0000_i1026" type="#_x0000_t75" style="width:6in;height:11.25pt" o:ole="">
            <v:imagedata r:id="rId7" o:title=""/>
          </v:shape>
          <o:OLEObject Type="Embed" ProgID="WPWin6.1" ShapeID="_x0000_i1026" DrawAspect="Content" ObjectID="_1662809364" r:id="rId9"/>
        </w:object>
      </w:r>
      <w:r>
        <w:t xml:space="preserve">  </w:t>
      </w:r>
    </w:p>
    <w:p w:rsidR="004F4065" w:rsidRDefault="004F4065" w:rsidP="004F4065">
      <w:pPr>
        <w:pStyle w:val="bpuIntro"/>
      </w:pPr>
      <w:r>
        <w:t>PRE-FILED FOR INTRODUCTION IN THE 2020 SESSION</w:t>
      </w:r>
    </w:p>
    <w:p w:rsidR="004F4065" w:rsidRDefault="004F4065" w:rsidP="004F4065">
      <w:pPr>
        <w:pStyle w:val="bpuIntro"/>
      </w:pPr>
    </w:p>
    <w:p w:rsidR="004F4065" w:rsidRDefault="004F4065" w:rsidP="004F4065">
      <w:pPr>
        <w:pStyle w:val="bpuIntro"/>
        <w:sectPr w:rsidR="004F4065" w:rsidSect="00FF2AA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F4065" w:rsidRDefault="004F4065" w:rsidP="004F4065">
      <w:pPr>
        <w:pStyle w:val="bpuIntro"/>
      </w:pPr>
    </w:p>
    <w:p w:rsidR="004F4065" w:rsidRDefault="004F4065" w:rsidP="004F4065">
      <w:pPr>
        <w:pStyle w:val="bpuSponsor"/>
      </w:pPr>
      <w:r>
        <w:t>Sponsored by:</w:t>
      </w:r>
    </w:p>
    <w:p w:rsidR="004F4065" w:rsidRDefault="004F4065" w:rsidP="004F4065">
      <w:pPr>
        <w:pStyle w:val="bpuSponsor"/>
      </w:pPr>
      <w:r>
        <w:t>Senator  JOSEPH A. LAGANA</w:t>
      </w:r>
    </w:p>
    <w:p w:rsidR="004F4065" w:rsidRDefault="004F4065" w:rsidP="004F4065">
      <w:pPr>
        <w:pStyle w:val="bpuSponsor"/>
      </w:pPr>
      <w:r>
        <w:t>District 38 (Bergen and Passaic)</w:t>
      </w:r>
    </w:p>
    <w:p w:rsidR="004F4065" w:rsidRDefault="004F4065" w:rsidP="004F4065">
      <w:pPr>
        <w:pStyle w:val="bpuSponsor"/>
      </w:pPr>
      <w:r>
        <w:t>Senator  M. TERESA RUIZ</w:t>
      </w:r>
    </w:p>
    <w:p w:rsidR="004F4065" w:rsidRDefault="004F4065" w:rsidP="004F4065">
      <w:pPr>
        <w:pStyle w:val="bpuSponsor"/>
      </w:pPr>
      <w:r>
        <w:t>District 29 (Essex)</w:t>
      </w:r>
    </w:p>
    <w:p w:rsidR="004F4065" w:rsidRDefault="004F4065" w:rsidP="004F4065">
      <w:pPr>
        <w:pStyle w:val="bpuSponsor"/>
      </w:pPr>
    </w:p>
    <w:p w:rsidR="004F4065" w:rsidRDefault="00FF2AA6" w:rsidP="00FF2AA6">
      <w:pPr>
        <w:pStyle w:val="bpuSponsor"/>
      </w:pPr>
      <w:r>
        <w:t>Co-Sponsored by:</w:t>
      </w:r>
    </w:p>
    <w:p w:rsidR="00FF2AA6" w:rsidRPr="00FF2AA6" w:rsidRDefault="00FF2AA6" w:rsidP="00FF2AA6">
      <w:pPr>
        <w:pStyle w:val="bpuSponsor"/>
      </w:pPr>
      <w:r w:rsidRPr="00FF2AA6">
        <w:t>Senator Turner</w:t>
      </w:r>
    </w:p>
    <w:p w:rsidR="004F4065" w:rsidRDefault="004F4065" w:rsidP="004F4065">
      <w:pPr>
        <w:pStyle w:val="bpuSponsor"/>
      </w:pPr>
    </w:p>
    <w:p w:rsidR="00FF2AA6" w:rsidRDefault="00FF2AA6" w:rsidP="00FF2AA6"/>
    <w:p w:rsidR="00FF2AA6" w:rsidRPr="00FF2AA6" w:rsidRDefault="00FF2AA6" w:rsidP="00FF2AA6"/>
    <w:p w:rsidR="004F4065" w:rsidRDefault="004F4065" w:rsidP="004F4065">
      <w:pPr>
        <w:pStyle w:val="bpuSponsor"/>
      </w:pPr>
    </w:p>
    <w:p w:rsidR="004F4065" w:rsidRDefault="004F4065" w:rsidP="004F4065">
      <w:pPr>
        <w:pStyle w:val="bpuSponsor"/>
      </w:pPr>
      <w:r>
        <w:t>SYNOPSIS</w:t>
      </w:r>
    </w:p>
    <w:p w:rsidR="004F4065" w:rsidRDefault="004F4065" w:rsidP="004F4065">
      <w:pPr>
        <w:pStyle w:val="bpuNormText"/>
      </w:pPr>
      <w:r>
        <w:tab/>
        <w:t xml:space="preserve">Increases benefit amounts under New Jersey earned income tax credit program from 40 percent to 50 percent. </w:t>
      </w:r>
    </w:p>
    <w:p w:rsidR="004F4065" w:rsidRDefault="004F4065" w:rsidP="004F4065">
      <w:pPr>
        <w:pStyle w:val="bpuNormText"/>
      </w:pPr>
    </w:p>
    <w:p w:rsidR="004F4065" w:rsidRDefault="004F4065" w:rsidP="004F4065">
      <w:pPr>
        <w:pStyle w:val="bpuSponsor"/>
      </w:pPr>
      <w:r>
        <w:t xml:space="preserve">CURRENT VERSION OF TEXT </w:t>
      </w:r>
    </w:p>
    <w:p w:rsidR="004F4065" w:rsidRDefault="004F4065" w:rsidP="004F4065">
      <w:pPr>
        <w:pStyle w:val="bpuNormText"/>
      </w:pPr>
      <w:r>
        <w:tab/>
        <w:t>Introduced Pending Technical Review by Legislative Counsel.</w:t>
      </w:r>
    </w:p>
    <w:p w:rsidR="004F4065" w:rsidRDefault="004F4065" w:rsidP="004F40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4065" w:rsidRDefault="004F40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4065" w:rsidSect="004F4065">
          <w:type w:val="continuous"/>
          <w:pgSz w:w="12240" w:h="20160" w:code="5"/>
          <w:pgMar w:top="2160" w:right="2275" w:bottom="1440" w:left="2275" w:header="72" w:footer="720" w:gutter="0"/>
          <w:pgNumType w:start="1"/>
          <w:cols w:space="720"/>
          <w:docGrid w:linePitch="360"/>
        </w:sectPr>
      </w:pPr>
    </w:p>
    <w:p w:rsidR="00075B0F" w:rsidRPr="00677316" w:rsidRDefault="00075B0F" w:rsidP="00075B0F">
      <w:pPr>
        <w:pStyle w:val="HangingAnAct"/>
        <w:rPr>
          <w:rStyle w:val="HangingAnActChar"/>
        </w:rPr>
      </w:pPr>
      <w:r w:rsidRPr="00075B0F">
        <w:rPr>
          <w:rStyle w:val="BillHead"/>
        </w:rPr>
        <w:lastRenderedPageBreak/>
        <w:t>An Act</w:t>
      </w:r>
      <w:r w:rsidRPr="006B7FA7">
        <w:rPr>
          <w:rStyle w:val="HangingAnActChar"/>
        </w:rPr>
        <w:t xml:space="preserve"> </w:t>
      </w:r>
      <w:r w:rsidRPr="004D12A7">
        <w:rPr>
          <w:rStyle w:val="HangingAnActChar"/>
        </w:rPr>
        <w:t>increasing benefit amounts under the New Jersey earned income tax credit program, amending P.L.2000, c.80.</w:t>
      </w:r>
    </w:p>
    <w:p w:rsidR="00075B0F" w:rsidRPr="00D71D68" w:rsidRDefault="00075B0F" w:rsidP="00075B0F"/>
    <w:p w:rsidR="00075B0F" w:rsidRPr="00AA7880" w:rsidRDefault="00075B0F" w:rsidP="00075B0F">
      <w:r>
        <w:tab/>
      </w:r>
      <w:r>
        <w:rPr>
          <w:rStyle w:val="BillHeading2"/>
        </w:rPr>
        <w:t xml:space="preserve">Be It Enacted </w:t>
      </w:r>
      <w:r>
        <w:rPr>
          <w:rStyle w:val="BillLanguage"/>
        </w:rPr>
        <w:t>by the Senate and General Assembly of the State of New Jersey:</w:t>
      </w:r>
    </w:p>
    <w:p w:rsidR="00075B0F" w:rsidRPr="00D71D68" w:rsidRDefault="00075B0F" w:rsidP="00075B0F"/>
    <w:p w:rsidR="00075B0F" w:rsidRDefault="00075B0F" w:rsidP="00075B0F">
      <w:r>
        <w:tab/>
        <w:t>1.</w:t>
      </w:r>
      <w:r>
        <w:tab/>
        <w:t>Section 2 of P.L.2000, c.80 (C.54A:4-7) is amended to read as follows:</w:t>
      </w:r>
    </w:p>
    <w:p w:rsidR="00075B0F" w:rsidRDefault="00075B0F" w:rsidP="00075B0F">
      <w:r>
        <w:tab/>
        <w:t>2.</w:t>
      </w:r>
      <w:r>
        <w:tab/>
        <w:t>There is established the New Jersey Earned Income Tax Credit program in the Division of Taxation in the Department of the Treasury.</w:t>
      </w:r>
    </w:p>
    <w:p w:rsidR="00075B0F" w:rsidRDefault="00075B0F" w:rsidP="00075B0F">
      <w:r>
        <w:tab/>
        <w:t>a.  (1)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w:t>
      </w:r>
    </w:p>
    <w:p w:rsidR="00075B0F" w:rsidRDefault="00075B0F" w:rsidP="00075B0F">
      <w:r>
        <w:tab/>
        <w:t>(2)</w:t>
      </w:r>
      <w:r>
        <w:tab/>
        <w:t>For the purposes of the calculation of the New Jersey earned income tax credit, the percentage of the federal earned income tax credit referred to in paragraph (1) of this subsection shall be:</w:t>
      </w:r>
    </w:p>
    <w:p w:rsidR="00075B0F" w:rsidRDefault="00075B0F" w:rsidP="00075B0F">
      <w:r>
        <w:tab/>
        <w:t>(a)</w:t>
      </w:r>
      <w:r>
        <w:tab/>
        <w:t>10% for the taxable year beginning on or after January 1, 2000, but before January 1, 2001;</w:t>
      </w:r>
    </w:p>
    <w:p w:rsidR="00075B0F" w:rsidRDefault="00075B0F" w:rsidP="00075B0F">
      <w:r>
        <w:tab/>
        <w:t>(b)</w:t>
      </w:r>
      <w:r>
        <w:tab/>
        <w:t>15% for the taxable year beginning on or after January 1, 2001, but before January 1, 2002;</w:t>
      </w:r>
    </w:p>
    <w:p w:rsidR="00075B0F" w:rsidRDefault="00075B0F" w:rsidP="00075B0F">
      <w:r>
        <w:tab/>
        <w:t>(c)</w:t>
      </w:r>
      <w:r>
        <w:tab/>
        <w:t>17.5% for the taxable year beginning on or after January 1, 2002, but before January 1, 2003;</w:t>
      </w:r>
    </w:p>
    <w:p w:rsidR="00075B0F" w:rsidRDefault="00075B0F" w:rsidP="00075B0F">
      <w:r>
        <w:tab/>
        <w:t>(d)</w:t>
      </w:r>
      <w:r>
        <w:tab/>
        <w:t>20% for taxable years beginning on or after January 1, 2003, but before January 1, 2008;</w:t>
      </w:r>
    </w:p>
    <w:p w:rsidR="00075B0F" w:rsidRDefault="00075B0F" w:rsidP="00075B0F">
      <w:r>
        <w:tab/>
        <w:t>(e)</w:t>
      </w:r>
      <w:r>
        <w:tab/>
        <w:t>22.5% for taxable years beginning on or after January 1, 2008 but before January 1, 2009;</w:t>
      </w:r>
    </w:p>
    <w:p w:rsidR="00075B0F" w:rsidRDefault="00075B0F" w:rsidP="00075B0F">
      <w:r>
        <w:tab/>
        <w:t>(f)</w:t>
      </w:r>
      <w:r>
        <w:tab/>
        <w:t>25% for taxable years beginning on or after January 1, 2009 but before January 1, 2010;</w:t>
      </w:r>
    </w:p>
    <w:p w:rsidR="00075B0F" w:rsidRDefault="00075B0F" w:rsidP="00075B0F">
      <w:r>
        <w:tab/>
        <w:t>(g)</w:t>
      </w:r>
      <w:r>
        <w:tab/>
        <w:t>20% for taxable years beginning on or after January 1, 2010, but before January 1, 2015;</w:t>
      </w:r>
    </w:p>
    <w:p w:rsidR="00075B0F" w:rsidRDefault="00075B0F" w:rsidP="00075B0F">
      <w:r>
        <w:tab/>
        <w:t>(h)</w:t>
      </w:r>
      <w:r>
        <w:tab/>
        <w:t xml:space="preserve">30% for taxable years beginning on or after January 1, 2015, but before January 1, 2016; </w:t>
      </w:r>
    </w:p>
    <w:p w:rsidR="00075B0F" w:rsidRDefault="00075B0F" w:rsidP="00075B0F">
      <w:r>
        <w:tab/>
        <w:t>(</w:t>
      </w:r>
      <w:proofErr w:type="spellStart"/>
      <w:r>
        <w:t>i</w:t>
      </w:r>
      <w:proofErr w:type="spellEnd"/>
      <w:r>
        <w:t>)</w:t>
      </w:r>
      <w:r>
        <w:tab/>
        <w:t>35% for taxable years beginning on or after January 1, 2016, but before January 1, 2018;</w:t>
      </w:r>
    </w:p>
    <w:p w:rsidR="00075B0F" w:rsidRDefault="00075B0F" w:rsidP="00075B0F">
      <w:r>
        <w:tab/>
        <w:t>(j)</w:t>
      </w:r>
      <w:r>
        <w:tab/>
        <w:t>37% for the taxable year beginning on or after January 1, 2018, but before January 1, 2019;</w:t>
      </w:r>
    </w:p>
    <w:p w:rsidR="00075B0F" w:rsidRDefault="00075B0F" w:rsidP="00075B0F">
      <w:r>
        <w:tab/>
        <w:t>(k)</w:t>
      </w:r>
      <w:r>
        <w:tab/>
        <w:t xml:space="preserve">39% for the taxable year beginning on or after January 1, 2019, but before January 1, 2020; </w:t>
      </w:r>
      <w:r w:rsidRPr="0061079D">
        <w:rPr>
          <w:rFonts w:ascii="Albertus Extra Bold" w:hAnsi="Albertus Extra Bold"/>
          <w:b/>
        </w:rPr>
        <w:t>[</w:t>
      </w:r>
      <w:r>
        <w:t>and</w:t>
      </w:r>
      <w:r w:rsidRPr="0061079D">
        <w:rPr>
          <w:rFonts w:ascii="Albertus Extra Bold" w:hAnsi="Albertus Extra Bold"/>
          <w:b/>
        </w:rPr>
        <w:t>]</w:t>
      </w:r>
    </w:p>
    <w:p w:rsidR="00075B0F" w:rsidRDefault="00075B0F" w:rsidP="00075B0F">
      <w:pPr>
        <w:rPr>
          <w:u w:val="single"/>
        </w:rPr>
      </w:pPr>
      <w:r>
        <w:lastRenderedPageBreak/>
        <w:tab/>
        <w:t>(l)</w:t>
      </w:r>
      <w:r>
        <w:tab/>
        <w:t>40% for taxable years beginning on or after January 1, 2020</w:t>
      </w:r>
      <w:r>
        <w:rPr>
          <w:u w:val="single"/>
        </w:rPr>
        <w:t>, but before January 1, 2021;</w:t>
      </w:r>
    </w:p>
    <w:p w:rsidR="00075B0F" w:rsidRDefault="00075B0F" w:rsidP="00075B0F">
      <w:pPr>
        <w:rPr>
          <w:u w:val="single"/>
        </w:rPr>
      </w:pPr>
      <w:r>
        <w:tab/>
      </w:r>
      <w:r>
        <w:rPr>
          <w:u w:val="single"/>
        </w:rPr>
        <w:t>(m)</w:t>
      </w:r>
      <w:r>
        <w:rPr>
          <w:u w:val="single"/>
        </w:rPr>
        <w:tab/>
        <w:t>45% for taxable years beginning on or after January 1, 2021, but before January 1, 2022; and</w:t>
      </w:r>
    </w:p>
    <w:p w:rsidR="00075B0F" w:rsidRDefault="00075B0F" w:rsidP="00075B0F">
      <w:r>
        <w:tab/>
      </w:r>
      <w:r>
        <w:rPr>
          <w:u w:val="single"/>
        </w:rPr>
        <w:t>(n)</w:t>
      </w:r>
      <w:r>
        <w:rPr>
          <w:u w:val="single"/>
        </w:rPr>
        <w:tab/>
        <w:t>50% for taxable years beginning on or after January 1, 2022</w:t>
      </w:r>
      <w:r>
        <w:t>.</w:t>
      </w:r>
    </w:p>
    <w:p w:rsidR="00075B0F" w:rsidRDefault="00075B0F" w:rsidP="00075B0F">
      <w:r>
        <w:tab/>
        <w:t>(3)</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075B0F" w:rsidRDefault="00075B0F" w:rsidP="00075B0F">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075B0F" w:rsidRDefault="00075B0F" w:rsidP="00075B0F">
      <w:r>
        <w:tab/>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075B0F" w:rsidRDefault="00075B0F" w:rsidP="00075B0F">
      <w:r>
        <w:tab/>
        <w:t>d.</w:t>
      </w:r>
      <w:r>
        <w:tab/>
        <w:t>The Director of the Division of Taxation in the Department of the Treasury shall establish a program for the distribution of earned income tax credits pursuant to the provisions of this section.</w:t>
      </w:r>
    </w:p>
    <w:p w:rsidR="00075B0F" w:rsidRDefault="00075B0F" w:rsidP="00075B0F">
      <w:r>
        <w:tab/>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075B0F" w:rsidRDefault="00075B0F" w:rsidP="00075B0F">
      <w:r>
        <w:t>(</w:t>
      </w:r>
      <w:proofErr w:type="spellStart"/>
      <w:r>
        <w:t>cf</w:t>
      </w:r>
      <w:proofErr w:type="spellEnd"/>
      <w:r>
        <w:t>: P.L.2018, c.45, s.4)</w:t>
      </w:r>
    </w:p>
    <w:p w:rsidR="00075B0F" w:rsidRDefault="00075B0F" w:rsidP="00075B0F"/>
    <w:p w:rsidR="00075B0F" w:rsidRPr="00AA7880" w:rsidRDefault="00075B0F" w:rsidP="00075B0F">
      <w:r>
        <w:tab/>
        <w:t>2.  This act shall take effect immediately.</w:t>
      </w:r>
    </w:p>
    <w:p w:rsidR="00075B0F" w:rsidRDefault="00075B0F" w:rsidP="00075B0F"/>
    <w:p w:rsidR="00075B0F" w:rsidRPr="00CE7BD8" w:rsidRDefault="00075B0F" w:rsidP="00075B0F"/>
    <w:p w:rsidR="00075B0F" w:rsidRPr="00AA7880" w:rsidRDefault="00075B0F" w:rsidP="00075B0F">
      <w:pPr>
        <w:jc w:val="center"/>
      </w:pPr>
      <w:r w:rsidRPr="00D71D68">
        <w:t>STATEMENT</w:t>
      </w:r>
    </w:p>
    <w:p w:rsidR="00075B0F" w:rsidRDefault="00075B0F" w:rsidP="00075B0F"/>
    <w:p w:rsidR="00075B0F" w:rsidRDefault="00075B0F" w:rsidP="00075B0F">
      <w:r>
        <w:tab/>
        <w:t>This bill increases the benefit amounts under the New Jersey earned income tax credit program.  Currently, the program provides a tax credit equal to 40 percent of the federal earned income tax credit.  The bill increases this amount from 40 percent to 45 percent on January 1, 2021, and then further increases the amount to 50 percent on January 1, 2022.</w:t>
      </w:r>
    </w:p>
    <w:sectPr w:rsidR="00075B0F" w:rsidSect="004F406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5C2" w:rsidRDefault="004765C2">
      <w:r>
        <w:separator/>
      </w:r>
    </w:p>
  </w:endnote>
  <w:endnote w:type="continuationSeparator" w:id="0">
    <w:p w:rsidR="004765C2" w:rsidRDefault="00476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AA6" w:rsidRDefault="00FF2AA6" w:rsidP="00FF2AA6">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065" w:rsidRPr="00921C91" w:rsidRDefault="004F40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4065" w:rsidRPr="00921C91" w:rsidRDefault="004F4065">
    <w:pPr>
      <w:pStyle w:val="Footer"/>
      <w:rPr>
        <w:szCs w:val="18"/>
      </w:rPr>
    </w:pPr>
  </w:p>
  <w:p w:rsidR="004F4065" w:rsidRPr="00921C91" w:rsidRDefault="004F40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5C2" w:rsidRDefault="004765C2">
      <w:r>
        <w:separator/>
      </w:r>
    </w:p>
  </w:footnote>
  <w:footnote w:type="continuationSeparator" w:id="0">
    <w:p w:rsidR="004765C2" w:rsidRDefault="00476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23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4065" w:rsidRDefault="004F4065" w:rsidP="004F4065">
    <w:pPr>
      <w:pStyle w:val="bpuHeadSpon"/>
    </w:pPr>
    <w:r w:rsidRPr="004F4065">
      <w:rPr>
        <w:rStyle w:val="bpuHeadSponChar"/>
      </w:rPr>
      <w:t>S836</w:t>
    </w:r>
    <w:r>
      <w:t xml:space="preserve"> LAGANA, RUIZ</w:t>
    </w:r>
  </w:p>
  <w:p w:rsidR="004F4065" w:rsidRDefault="004F4065" w:rsidP="004F4065">
    <w:pPr>
      <w:pStyle w:val="bpuHeadSpon"/>
    </w:pPr>
    <w:r>
      <w:fldChar w:fldCharType="begin"/>
    </w:r>
    <w:r>
      <w:instrText xml:space="preserve"> PAGE  \* MERGEFORMAT </w:instrText>
    </w:r>
    <w:r>
      <w:fldChar w:fldCharType="separate"/>
    </w:r>
    <w:r w:rsidR="00576524">
      <w:rPr>
        <w:noProof/>
      </w:rPr>
      <w:t>3</w:t>
    </w:r>
    <w:r>
      <w:fldChar w:fldCharType="end"/>
    </w:r>
  </w:p>
  <w:p w:rsidR="004F4065" w:rsidRPr="00AF575C" w:rsidRDefault="004F4065" w:rsidP="004F40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4065" w:rsidRDefault="004F4065" w:rsidP="004F4065">
    <w:pPr>
      <w:pStyle w:val="bpuHeadSpon"/>
    </w:pPr>
    <w:r w:rsidRPr="004F4065">
      <w:rPr>
        <w:rStyle w:val="bpuHeadSponChar"/>
      </w:rPr>
      <w:t>S836</w:t>
    </w:r>
    <w:r>
      <w:t xml:space="preserve"> LAGANA, RUIZ</w:t>
    </w:r>
  </w:p>
  <w:p w:rsidR="004F4065" w:rsidRDefault="004F4065" w:rsidP="004F4065">
    <w:pPr>
      <w:pStyle w:val="bpuHeadSpon"/>
    </w:pPr>
    <w:r>
      <w:fldChar w:fldCharType="begin"/>
    </w:r>
    <w:r>
      <w:instrText xml:space="preserve"> PAGE  \* MERGEFORMAT </w:instrText>
    </w:r>
    <w:r>
      <w:fldChar w:fldCharType="separate"/>
    </w:r>
    <w:r w:rsidR="001E23CF">
      <w:rPr>
        <w:noProof/>
      </w:rPr>
      <w:t>2</w:t>
    </w:r>
    <w:r>
      <w:fldChar w:fldCharType="end"/>
    </w:r>
  </w:p>
  <w:p w:rsidR="004F4065" w:rsidRDefault="004F4065" w:rsidP="004F40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5C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5B0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3CF"/>
    <w:rsid w:val="001E4DBB"/>
    <w:rsid w:val="001F6719"/>
    <w:rsid w:val="001F6DA6"/>
    <w:rsid w:val="00214614"/>
    <w:rsid w:val="0022067D"/>
    <w:rsid w:val="00231838"/>
    <w:rsid w:val="00232C5B"/>
    <w:rsid w:val="002373F3"/>
    <w:rsid w:val="002463CF"/>
    <w:rsid w:val="0026254F"/>
    <w:rsid w:val="00266FB9"/>
    <w:rsid w:val="00272DDD"/>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E69"/>
    <w:rsid w:val="004040F9"/>
    <w:rsid w:val="00406A85"/>
    <w:rsid w:val="0041453D"/>
    <w:rsid w:val="0044404C"/>
    <w:rsid w:val="00470114"/>
    <w:rsid w:val="00470ABF"/>
    <w:rsid w:val="004765C2"/>
    <w:rsid w:val="0048038F"/>
    <w:rsid w:val="00484B8A"/>
    <w:rsid w:val="004915DD"/>
    <w:rsid w:val="004A5222"/>
    <w:rsid w:val="004B0CE3"/>
    <w:rsid w:val="004B5C78"/>
    <w:rsid w:val="004B667A"/>
    <w:rsid w:val="004B6E61"/>
    <w:rsid w:val="004B75D5"/>
    <w:rsid w:val="004C0EE5"/>
    <w:rsid w:val="004C1B1C"/>
    <w:rsid w:val="004C2B44"/>
    <w:rsid w:val="004D1B2E"/>
    <w:rsid w:val="004D76F0"/>
    <w:rsid w:val="004F18AF"/>
    <w:rsid w:val="004F406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524"/>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4FC4"/>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ADB"/>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60CB"/>
    <w:rsid w:val="00C96C3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2AA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E3B6A0"/>
  <w15:docId w15:val="{9F81B8AE-88CD-4E44-A3F0-78B3EA479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F6E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6E69"/>
    <w:rPr>
      <w:rFonts w:ascii="Segoe UI" w:hAnsi="Segoe UI" w:cs="Segoe UI"/>
      <w:spacing w:val="4"/>
      <w:sz w:val="18"/>
      <w:szCs w:val="18"/>
    </w:rPr>
  </w:style>
  <w:style w:type="character" w:styleId="LineNumber">
    <w:name w:val="line number"/>
    <w:basedOn w:val="DefaultParagraphFont"/>
    <w:semiHidden/>
    <w:unhideWhenUsed/>
    <w:rsid w:val="004F4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90F25-589F-4F6E-9105-F795DE85C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924</Words>
  <Characters>4423</Characters>
  <Application>Microsoft Office Word</Application>
  <DocSecurity>0</DocSecurity>
  <Lines>123</Lines>
  <Paragraphs>44</Paragraphs>
  <ScaleCrop>false</ScaleCrop>
  <HeadingPairs>
    <vt:vector size="2" baseType="variant">
      <vt:variant>
        <vt:lpstr>Title</vt:lpstr>
      </vt:variant>
      <vt:variant>
        <vt:i4>1</vt:i4>
      </vt:variant>
    </vt:vector>
  </HeadingPairs>
  <TitlesOfParts>
    <vt:vector size="1" baseType="lpstr">
      <vt:lpstr>S836</vt:lpstr>
    </vt:vector>
  </TitlesOfParts>
  <Manager>R224</Manager>
  <Company>OFFICE of LEGISLATIVE SERVICES</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S836</dc:title>
  <dc:creator>Senator  LAGANA, Senator  RUIZ</dc:creator>
  <cp:keywords>S836|3|HS |122|0|0|!|0|</cp:keywords>
  <dc:description>PREFILED 2020</dc:description>
  <cp:lastModifiedBy>Franks, Denise</cp:lastModifiedBy>
  <cp:revision>2</cp:revision>
  <cp:lastPrinted>2020-09-28T18:37:00Z</cp:lastPrinted>
  <dcterms:created xsi:type="dcterms:W3CDTF">2020-09-28T18:41:00Z</dcterms:created>
  <dcterms:modified xsi:type="dcterms:W3CDTF">2020-09-28T18:41:00Z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