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6FE3" w:rsidRDefault="00E06FE3" w:rsidP="00E06FE3">
      <w:pPr>
        <w:pStyle w:val="bpuBill"/>
      </w:pPr>
      <w:bookmarkStart w:id="0" w:name="bpuFrontPg"/>
      <w:bookmarkStart w:id="1" w:name="_GoBack"/>
      <w:bookmarkEnd w:id="0"/>
      <w:bookmarkEnd w:id="1"/>
      <w:r>
        <w:t xml:space="preserve">SENATE, No. 839 </w:t>
      </w:r>
    </w:p>
    <w:p w:rsidR="00E06FE3" w:rsidRPr="00E06FE3" w:rsidRDefault="00E06FE3" w:rsidP="00E06FE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160093" r:id="rId8"/>
        </w:object>
      </w:r>
    </w:p>
    <w:p w:rsidR="00E06FE3" w:rsidRDefault="00E06FE3" w:rsidP="00E06FE3">
      <w:pPr>
        <w:pStyle w:val="bpuState"/>
      </w:pPr>
      <w:r>
        <w:t>STATE OF NEW JERSEY</w:t>
      </w:r>
    </w:p>
    <w:p w:rsidR="00E06FE3" w:rsidRDefault="00E06FE3" w:rsidP="00E06FE3">
      <w:pPr>
        <w:pStyle w:val="bpuLegislature"/>
      </w:pPr>
      <w:r>
        <w:t>219th LEGISLATURE</w:t>
      </w:r>
    </w:p>
    <w:p w:rsidR="00E06FE3" w:rsidRDefault="00E06FE3" w:rsidP="00E06FE3">
      <w:pPr>
        <w:pStyle w:val="bpuWpGraphic"/>
      </w:pPr>
      <w:r>
        <w:object w:dxaOrig="8985" w:dyaOrig="255">
          <v:shape id="_x0000_i1026" type="#_x0000_t75" style="width:6in;height:12pt" o:ole="">
            <v:imagedata r:id="rId7" o:title=""/>
          </v:shape>
          <o:OLEObject Type="Embed" ProgID="WPWin6.1" ShapeID="_x0000_i1026" DrawAspect="Content" ObjectID="_1640160094" r:id="rId9"/>
        </w:object>
      </w:r>
      <w:r>
        <w:t xml:space="preserve">  </w:t>
      </w:r>
    </w:p>
    <w:p w:rsidR="00E06FE3" w:rsidRDefault="00E06FE3" w:rsidP="00E06FE3">
      <w:pPr>
        <w:pStyle w:val="bpuIntro"/>
      </w:pPr>
      <w:r>
        <w:t>PRE-FILED FOR INTRODUCTION IN THE 2020 SESSION</w:t>
      </w:r>
    </w:p>
    <w:p w:rsidR="00E06FE3" w:rsidRDefault="00E06FE3" w:rsidP="00E06FE3">
      <w:pPr>
        <w:pStyle w:val="bpuIntro"/>
      </w:pPr>
    </w:p>
    <w:p w:rsidR="00E06FE3" w:rsidRDefault="00E06FE3" w:rsidP="00E06FE3">
      <w:pPr>
        <w:pStyle w:val="bpuIntro"/>
        <w:sectPr w:rsidR="00E06FE3" w:rsidSect="00E06FE3">
          <w:headerReference w:type="even" r:id="rId10"/>
          <w:headerReference w:type="default" r:id="rId11"/>
          <w:pgSz w:w="12240" w:h="20160" w:code="5"/>
          <w:pgMar w:top="2160" w:right="1440" w:bottom="1440" w:left="1440" w:header="720" w:footer="720" w:gutter="0"/>
          <w:pgNumType w:start="1"/>
          <w:cols w:space="720"/>
          <w:docGrid w:linePitch="360"/>
        </w:sectPr>
      </w:pPr>
    </w:p>
    <w:p w:rsidR="00E06FE3" w:rsidRDefault="00E06FE3" w:rsidP="00E06FE3">
      <w:pPr>
        <w:pStyle w:val="bpuIntro"/>
      </w:pPr>
    </w:p>
    <w:p w:rsidR="00E06FE3" w:rsidRDefault="00E06FE3" w:rsidP="00E06FE3">
      <w:pPr>
        <w:pStyle w:val="bpuSponsor"/>
      </w:pPr>
      <w:r>
        <w:t>Sponsored by:</w:t>
      </w:r>
    </w:p>
    <w:p w:rsidR="00E06FE3" w:rsidRDefault="00E06FE3" w:rsidP="00E06FE3">
      <w:pPr>
        <w:pStyle w:val="bpuSponsor"/>
      </w:pPr>
      <w:r>
        <w:t>Senator  NELLIE POU</w:t>
      </w:r>
    </w:p>
    <w:p w:rsidR="00E06FE3" w:rsidRDefault="00E06FE3" w:rsidP="00E06FE3">
      <w:pPr>
        <w:pStyle w:val="bpuSponsor"/>
      </w:pPr>
      <w:r>
        <w:t>District 35 (Bergen and Passaic)</w:t>
      </w:r>
    </w:p>
    <w:p w:rsidR="00E06FE3" w:rsidRDefault="00E06FE3" w:rsidP="00E06FE3">
      <w:pPr>
        <w:pStyle w:val="bpuSponsor"/>
      </w:pPr>
    </w:p>
    <w:p w:rsidR="00E06FE3" w:rsidRDefault="00E06FE3" w:rsidP="00E06FE3">
      <w:pPr>
        <w:pStyle w:val="bpuSponsor"/>
      </w:pPr>
    </w:p>
    <w:p w:rsidR="00E06FE3" w:rsidRDefault="00E06FE3" w:rsidP="00E06FE3">
      <w:pPr>
        <w:pStyle w:val="bpuSponsor"/>
      </w:pPr>
    </w:p>
    <w:p w:rsidR="00E06FE3" w:rsidRDefault="00E06FE3" w:rsidP="00E06FE3">
      <w:pPr>
        <w:pStyle w:val="bpuSponsor"/>
      </w:pPr>
    </w:p>
    <w:p w:rsidR="00E06FE3" w:rsidRDefault="00E06FE3" w:rsidP="00E06FE3">
      <w:pPr>
        <w:pStyle w:val="bpuSponsor"/>
      </w:pPr>
      <w:r>
        <w:t>SYNOPSIS</w:t>
      </w:r>
    </w:p>
    <w:p w:rsidR="00E06FE3" w:rsidRDefault="00E06FE3" w:rsidP="00E06FE3">
      <w:pPr>
        <w:pStyle w:val="bpuNormText"/>
      </w:pPr>
      <w:r>
        <w:tab/>
        <w:t xml:space="preserve">Provides prescriber or health care facility with discretion to number prescription blank forms consecutively. </w:t>
      </w:r>
    </w:p>
    <w:p w:rsidR="00E06FE3" w:rsidRDefault="00E06FE3" w:rsidP="00E06FE3">
      <w:pPr>
        <w:pStyle w:val="bpuNormText"/>
      </w:pPr>
    </w:p>
    <w:p w:rsidR="00E06FE3" w:rsidRDefault="00E06FE3" w:rsidP="00E06FE3">
      <w:pPr>
        <w:pStyle w:val="bpuSponsor"/>
      </w:pPr>
      <w:r>
        <w:t xml:space="preserve">CURRENT VERSION OF TEXT </w:t>
      </w:r>
    </w:p>
    <w:p w:rsidR="00E06FE3" w:rsidRDefault="00E06FE3" w:rsidP="00E06FE3">
      <w:pPr>
        <w:pStyle w:val="bpuNormText"/>
      </w:pPr>
      <w:r>
        <w:tab/>
        <w:t>Introduced Pending Technical Review by Legislative Counsel.</w:t>
      </w:r>
    </w:p>
    <w:p w:rsidR="00E06FE3" w:rsidRDefault="00E06FE3" w:rsidP="00E06FE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06FE3" w:rsidRDefault="00E06FE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06FE3" w:rsidSect="00E06FE3">
          <w:type w:val="continuous"/>
          <w:pgSz w:w="12240" w:h="20160" w:code="5"/>
          <w:pgMar w:top="2160" w:right="2275" w:bottom="1440" w:left="2275" w:header="72" w:footer="720" w:gutter="0"/>
          <w:pgNumType w:start="1"/>
          <w:cols w:space="720"/>
          <w:docGrid w:linePitch="360"/>
        </w:sectPr>
      </w:pPr>
    </w:p>
    <w:p w:rsidR="009F385D" w:rsidRPr="00677316" w:rsidRDefault="009F385D" w:rsidP="009F385D">
      <w:pPr>
        <w:pStyle w:val="HangingAnAct"/>
        <w:rPr>
          <w:rStyle w:val="HangingAnActChar"/>
        </w:rPr>
      </w:pPr>
      <w:r w:rsidRPr="009F385D">
        <w:rPr>
          <w:rStyle w:val="BillHead"/>
        </w:rPr>
        <w:lastRenderedPageBreak/>
        <w:t>An Act</w:t>
      </w:r>
      <w:r w:rsidRPr="006B7FA7">
        <w:rPr>
          <w:rStyle w:val="HangingAnActChar"/>
        </w:rPr>
        <w:t xml:space="preserve"> </w:t>
      </w:r>
      <w:r w:rsidRPr="00150CEA">
        <w:t xml:space="preserve">concerning </w:t>
      </w:r>
      <w:r>
        <w:t>prescription drug blank forms</w:t>
      </w:r>
      <w:r w:rsidRPr="00150CEA">
        <w:t xml:space="preserve"> and amending P.L.2003, c.280.</w:t>
      </w:r>
    </w:p>
    <w:p w:rsidR="009F385D" w:rsidRPr="00D71D68" w:rsidRDefault="009F385D" w:rsidP="009F385D"/>
    <w:p w:rsidR="009F385D" w:rsidRPr="00AA7880" w:rsidRDefault="009F385D" w:rsidP="009F385D">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9F385D" w:rsidRDefault="009F385D" w:rsidP="009F385D"/>
    <w:p w:rsidR="009F385D" w:rsidRDefault="00E06FE3" w:rsidP="009F385D">
      <w:r>
        <w:tab/>
      </w:r>
      <w:r w:rsidR="009F385D">
        <w:t>1.</w:t>
      </w:r>
      <w:r w:rsidR="009F385D">
        <w:tab/>
        <w:t>Section 20 of P.L.2003, c.280 (C.45:14-59) is amended to read as follows:</w:t>
      </w:r>
    </w:p>
    <w:p w:rsidR="009F385D" w:rsidRDefault="009F385D" w:rsidP="009F385D">
      <w:r>
        <w:tab/>
        <w:t>20.</w:t>
      </w:r>
      <w:r>
        <w:tab/>
        <w:t>The Division of Consumer Affairs in the Department of Law and Public Safety shall establish the format for uniform, non-reproducible, non-erasable safety paper prescription blanks, to be known as New Jersey Prescription Blanks, which format shall include an identifiable logo or symbol that will appear on all prescription blanks.  The prescription blanks for each prescriber or health care facility shall</w:t>
      </w:r>
      <w:r>
        <w:rPr>
          <w:u w:val="single"/>
        </w:rPr>
        <w:t>, at the discretion of the prescriber or health care facility,</w:t>
      </w:r>
      <w:r>
        <w:t xml:space="preserve"> be numbered consecutively</w:t>
      </w:r>
      <w:r w:rsidRPr="00352B13">
        <w:rPr>
          <w:u w:val="single"/>
        </w:rPr>
        <w:t>,</w:t>
      </w:r>
      <w:r>
        <w:t xml:space="preserve"> and if the prescriber or health care facility has a National Provider Identifier</w:t>
      </w:r>
      <w:r w:rsidRPr="0087182D">
        <w:rPr>
          <w:rFonts w:ascii="Albertus Extra Bold" w:hAnsi="Albertus Extra Bold"/>
          <w:b/>
        </w:rPr>
        <w:t>[</w:t>
      </w:r>
      <w:r>
        <w:t>,</w:t>
      </w:r>
      <w:r w:rsidRPr="0087182D">
        <w:rPr>
          <w:rFonts w:ascii="Albertus Extra Bold" w:hAnsi="Albertus Extra Bold"/>
          <w:b/>
        </w:rPr>
        <w:t>]</w:t>
      </w:r>
      <w:r>
        <w:t xml:space="preserve"> the prescription blank shall include the National Provider Identifier. The division shall approve a sufficient number of vendors to ensure production of an adequate supply of New Jersey Prescription Blanks for practitioners and health care facilities Statewide.</w:t>
      </w:r>
    </w:p>
    <w:p w:rsidR="009F385D" w:rsidRDefault="009F385D" w:rsidP="009F385D">
      <w:r>
        <w:t>(cf:  P.L.2007, c.244, s.22)</w:t>
      </w:r>
    </w:p>
    <w:p w:rsidR="009F385D" w:rsidRPr="00D71D68" w:rsidRDefault="009F385D" w:rsidP="009F385D"/>
    <w:p w:rsidR="009F385D" w:rsidRPr="00AA7880" w:rsidRDefault="009F385D" w:rsidP="009F385D">
      <w:r>
        <w:tab/>
        <w:t>2.</w:t>
      </w:r>
      <w:r>
        <w:tab/>
        <w:t>This act shall take effect immediately.</w:t>
      </w:r>
    </w:p>
    <w:p w:rsidR="009F385D" w:rsidRDefault="009F385D" w:rsidP="009F385D"/>
    <w:p w:rsidR="009F385D" w:rsidRPr="00CE7BD8" w:rsidRDefault="009F385D" w:rsidP="009F385D"/>
    <w:p w:rsidR="009F385D" w:rsidRPr="00AA7880" w:rsidRDefault="009F385D" w:rsidP="009F385D">
      <w:pPr>
        <w:jc w:val="center"/>
      </w:pPr>
      <w:r w:rsidRPr="00D71D68">
        <w:t>STATEMENT</w:t>
      </w:r>
    </w:p>
    <w:p w:rsidR="009F385D" w:rsidRDefault="009F385D" w:rsidP="009F385D"/>
    <w:p w:rsidR="009F385D" w:rsidRPr="00E7752C" w:rsidRDefault="009F385D" w:rsidP="009F385D">
      <w:r w:rsidRPr="008D368E">
        <w:tab/>
        <w:t>This bill amends section 20 of P.L.2003, c.280 (C.45:14-59), concern</w:t>
      </w:r>
      <w:r>
        <w:t>ing</w:t>
      </w:r>
      <w:r w:rsidRPr="008D368E">
        <w:t xml:space="preserve"> the format for New Jersey </w:t>
      </w:r>
      <w:r>
        <w:t>Prescription Blanks (uniform, non-reproducible, non-erasable safety paper prescription blanks),</w:t>
      </w:r>
      <w:r w:rsidRPr="008D368E">
        <w:t xml:space="preserve"> to provide that the prescription blanks for each prescriber or health care facility would, at the discretion of the prescriber or health care facility, be numbered consecutively.  </w:t>
      </w:r>
      <w:r>
        <w:t>C</w:t>
      </w:r>
      <w:r w:rsidRPr="008D368E">
        <w:t>urrent law</w:t>
      </w:r>
      <w:r>
        <w:t xml:space="preserve"> </w:t>
      </w:r>
      <w:r w:rsidRPr="008D368E">
        <w:t>requires that the prescription blanks be numbered consecutively</w:t>
      </w:r>
      <w:r>
        <w:t>, without giving the prescriber or health care facility discretion to consecutively number the blanks.</w:t>
      </w:r>
    </w:p>
    <w:sectPr w:rsidR="009F385D" w:rsidRPr="00E7752C" w:rsidSect="00E06FE3">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46A7" w:rsidRDefault="001F46A7">
      <w:r>
        <w:separator/>
      </w:r>
    </w:p>
  </w:endnote>
  <w:endnote w:type="continuationSeparator" w:id="0">
    <w:p w:rsidR="001F46A7" w:rsidRDefault="001F46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05F5" w:rsidRPr="00921C91" w:rsidRDefault="005705F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705F5" w:rsidRPr="00921C91" w:rsidRDefault="005705F5">
    <w:pPr>
      <w:pStyle w:val="Footer"/>
      <w:rPr>
        <w:szCs w:val="18"/>
      </w:rPr>
    </w:pPr>
  </w:p>
  <w:p w:rsidR="005705F5" w:rsidRPr="00921C91" w:rsidRDefault="005705F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705F5" w:rsidRDefault="005705F5">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46A7" w:rsidRDefault="001F46A7">
      <w:r>
        <w:separator/>
      </w:r>
    </w:p>
  </w:footnote>
  <w:footnote w:type="continuationSeparator" w:id="0">
    <w:p w:rsidR="001F46A7" w:rsidRDefault="001F46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761D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06FE3" w:rsidRDefault="00E06FE3" w:rsidP="00E06FE3">
    <w:pPr>
      <w:pStyle w:val="bpuHeadSpon"/>
    </w:pPr>
    <w:r w:rsidRPr="00E06FE3">
      <w:rPr>
        <w:rStyle w:val="bpuHeadSponChar"/>
      </w:rPr>
      <w:t>S839</w:t>
    </w:r>
    <w:r>
      <w:t xml:space="preserve"> POU</w:t>
    </w:r>
  </w:p>
  <w:p w:rsidR="00E06FE3" w:rsidRDefault="00E06FE3" w:rsidP="00E06FE3">
    <w:pPr>
      <w:pStyle w:val="bpuHeadSpon"/>
    </w:pPr>
    <w:r>
      <w:fldChar w:fldCharType="begin"/>
    </w:r>
    <w:r>
      <w:instrText xml:space="preserve"> PAGE  \* MERGEFORMAT </w:instrText>
    </w:r>
    <w:r>
      <w:fldChar w:fldCharType="separate"/>
    </w:r>
    <w:r>
      <w:rPr>
        <w:noProof/>
      </w:rPr>
      <w:t>3</w:t>
    </w:r>
    <w:r>
      <w:fldChar w:fldCharType="end"/>
    </w:r>
  </w:p>
  <w:p w:rsidR="00E06FE3" w:rsidRPr="00AF575C" w:rsidRDefault="00E06FE3" w:rsidP="00E06FE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06FE3" w:rsidRDefault="00E06FE3" w:rsidP="00E06FE3">
    <w:pPr>
      <w:pStyle w:val="bpuHeadSpon"/>
    </w:pPr>
    <w:r w:rsidRPr="00E06FE3">
      <w:rPr>
        <w:rStyle w:val="bpuHeadSponChar"/>
      </w:rPr>
      <w:t>S839</w:t>
    </w:r>
    <w:r>
      <w:t xml:space="preserve"> POU</w:t>
    </w:r>
  </w:p>
  <w:p w:rsidR="00E06FE3" w:rsidRDefault="00E06FE3" w:rsidP="00E06FE3">
    <w:pPr>
      <w:pStyle w:val="bpuHeadSpon"/>
    </w:pPr>
    <w:r>
      <w:fldChar w:fldCharType="begin"/>
    </w:r>
    <w:r>
      <w:instrText xml:space="preserve"> PAGE  \* MERGEFORMAT </w:instrText>
    </w:r>
    <w:r>
      <w:fldChar w:fldCharType="separate"/>
    </w:r>
    <w:r w:rsidR="003761DA">
      <w:rPr>
        <w:noProof/>
      </w:rPr>
      <w:t>2</w:t>
    </w:r>
    <w:r>
      <w:fldChar w:fldCharType="end"/>
    </w:r>
  </w:p>
  <w:p w:rsidR="00E06FE3" w:rsidRDefault="00E06FE3" w:rsidP="00E06FE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46A7"/>
    <w:rsid w:val="00000169"/>
    <w:rsid w:val="0000242D"/>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46A7"/>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761DA"/>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85168"/>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05F5"/>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5A87"/>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9F385D"/>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A6F8F"/>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06FE3"/>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3964"/>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D97A1FB8-7A58-44A5-A21F-D466A4024C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E06F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C08CBD-DF4D-43D6-AABA-B60D88C355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302</Words>
  <Characters>1776</Characters>
  <Application>Microsoft Office Word</Application>
  <DocSecurity>0</DocSecurity>
  <Lines>61</Lines>
  <Paragraphs>19</Paragraphs>
  <ScaleCrop>false</ScaleCrop>
  <HeadingPairs>
    <vt:vector size="2" baseType="variant">
      <vt:variant>
        <vt:lpstr>Title</vt:lpstr>
      </vt:variant>
      <vt:variant>
        <vt:i4>1</vt:i4>
      </vt:variant>
    </vt:vector>
  </HeadingPairs>
  <TitlesOfParts>
    <vt:vector size="1" baseType="lpstr">
      <vt:lpstr>S839</vt:lpstr>
    </vt:vector>
  </TitlesOfParts>
  <Manager>R225</Manager>
  <Company>OFFICE of LEGISLATIVE SERVICES</Company>
  <LinksUpToDate>false</LinksUpToDate>
  <CharactersWithSpaces>2076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S839</dc:title>
  <dc:creator>Senator  POU</dc:creator>
  <cp:keywords>S839|2|LP |160|0|0|!|0|</cp:keywords>
  <dc:description>PREFILED 2020</dc:description>
  <cp:lastModifiedBy>Siracusa, Nicole</cp:lastModifiedBy>
  <cp:revision>2</cp:revision>
  <cp:lastPrinted>2005-07-29T18:13:00Z</cp:lastPrinted>
  <dcterms:created xsi:type="dcterms:W3CDTF">2020-01-10T16:12:00Z</dcterms:created>
  <dcterms:modified xsi:type="dcterms:W3CDTF">2020-01-10T16:12:00Z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