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7B279F" w14:textId="7BABEC9A" w:rsidR="0021590B" w:rsidRDefault="0021590B" w:rsidP="0021590B">
      <w:pPr>
        <w:pStyle w:val="bpuComLine"/>
      </w:pPr>
      <w:bookmarkStart w:id="0" w:name="bpuFrontPg"/>
      <w:bookmarkStart w:id="1" w:name="_GoBack"/>
      <w:bookmarkEnd w:id="0"/>
      <w:bookmarkEnd w:id="1"/>
      <w:r>
        <w:t>SENATE COMMITTEE SUBSTITUTE FOR</w:t>
      </w:r>
    </w:p>
    <w:p w14:paraId="31494C9E" w14:textId="1780062C" w:rsidR="0021590B" w:rsidRDefault="009E23CD" w:rsidP="0021590B">
      <w:pPr>
        <w:pStyle w:val="bpuBill"/>
      </w:pPr>
      <w:r>
        <w:t>SENATE, Nos. 849 and 741</w:t>
      </w:r>
    </w:p>
    <w:p w14:paraId="6724ABCC" w14:textId="0B625974" w:rsidR="0021590B" w:rsidRDefault="0021590B" w:rsidP="0021590B">
      <w:pPr>
        <w:pStyle w:val="bpuWpGraphic"/>
      </w:pPr>
      <w:r>
        <w:object w:dxaOrig="8985" w:dyaOrig="255" w14:anchorId="04DF8F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3090118" r:id="rId8"/>
        </w:object>
      </w:r>
    </w:p>
    <w:p w14:paraId="5625942B" w14:textId="77777777" w:rsidR="0021590B" w:rsidRDefault="0021590B" w:rsidP="0021590B">
      <w:pPr>
        <w:pStyle w:val="bpuState"/>
      </w:pPr>
      <w:r>
        <w:t>STATE OF NEW JERSEY</w:t>
      </w:r>
    </w:p>
    <w:p w14:paraId="52212CC8" w14:textId="77777777" w:rsidR="0021590B" w:rsidRDefault="0021590B" w:rsidP="0021590B">
      <w:pPr>
        <w:pStyle w:val="bpuLegislature"/>
      </w:pPr>
      <w:r>
        <w:t>219th LEGISLATURE</w:t>
      </w:r>
    </w:p>
    <w:p w14:paraId="54FF7673" w14:textId="77777777" w:rsidR="0021590B" w:rsidRDefault="0021590B" w:rsidP="0021590B">
      <w:pPr>
        <w:pStyle w:val="bpuWpGraphic"/>
        <w:rPr>
          <w:spacing w:val="0"/>
          <w:szCs w:val="18"/>
        </w:rPr>
      </w:pPr>
      <w:r>
        <w:object w:dxaOrig="8985" w:dyaOrig="255" w14:anchorId="5DBFC3C7">
          <v:shape id="_x0000_i1026" type="#_x0000_t75" style="width:6in;height:12pt" o:ole="">
            <v:imagedata r:id="rId7" o:title=""/>
          </v:shape>
          <o:OLEObject Type="Embed" ProgID="WPWin6.1" ShapeID="_x0000_i1026" DrawAspect="Content" ObjectID="_1703090119" r:id="rId9"/>
        </w:object>
      </w:r>
      <w:r>
        <w:t xml:space="preserve">  </w:t>
      </w:r>
      <w:r w:rsidRPr="0021590B">
        <w:rPr>
          <w:spacing w:val="0"/>
          <w:szCs w:val="18"/>
        </w:rPr>
        <w:t>ADOPTED JANUARY 6, 2022</w:t>
      </w:r>
    </w:p>
    <w:p w14:paraId="4FCA4493" w14:textId="77777777" w:rsidR="0021590B" w:rsidRDefault="0021590B" w:rsidP="0021590B">
      <w:pPr>
        <w:pStyle w:val="bpuWpGraphic"/>
      </w:pPr>
    </w:p>
    <w:p w14:paraId="5B1F9234" w14:textId="77777777" w:rsidR="0021590B" w:rsidRDefault="0021590B" w:rsidP="0021590B">
      <w:pPr>
        <w:pStyle w:val="bpuWpGraphic"/>
        <w:sectPr w:rsidR="0021590B" w:rsidSect="0021590B">
          <w:headerReference w:type="default" r:id="rId10"/>
          <w:headerReference w:type="first" r:id="rId11"/>
          <w:pgSz w:w="12240" w:h="20160" w:code="5"/>
          <w:pgMar w:top="2160" w:right="1440" w:bottom="1440" w:left="1440" w:header="1181" w:footer="1368" w:gutter="0"/>
          <w:cols w:space="720"/>
          <w:titlePg/>
          <w:docGrid w:linePitch="360"/>
        </w:sectPr>
      </w:pPr>
    </w:p>
    <w:p w14:paraId="49C2370C" w14:textId="77777777" w:rsidR="0021590B" w:rsidRDefault="0021590B" w:rsidP="0021590B">
      <w:pPr>
        <w:pStyle w:val="bpuWpGraphic"/>
      </w:pPr>
    </w:p>
    <w:p w14:paraId="6AEAC86D" w14:textId="77777777" w:rsidR="0021590B" w:rsidRDefault="0021590B" w:rsidP="0021590B">
      <w:pPr>
        <w:pStyle w:val="bpuSponsor"/>
      </w:pPr>
      <w:r>
        <w:t>Sponsored by:</w:t>
      </w:r>
    </w:p>
    <w:p w14:paraId="6B199C02" w14:textId="77777777" w:rsidR="0021590B" w:rsidRDefault="0021590B" w:rsidP="0021590B">
      <w:pPr>
        <w:pStyle w:val="bpuSponsor"/>
      </w:pPr>
      <w:r>
        <w:t>Senator  NELLIE POU</w:t>
      </w:r>
    </w:p>
    <w:p w14:paraId="04925225" w14:textId="77777777" w:rsidR="0021590B" w:rsidRDefault="0021590B" w:rsidP="0021590B">
      <w:pPr>
        <w:pStyle w:val="bpuSponsor"/>
      </w:pPr>
      <w:r>
        <w:t>District 35 (Bergen and Passaic)</w:t>
      </w:r>
    </w:p>
    <w:p w14:paraId="2CA7A629" w14:textId="77777777" w:rsidR="0021590B" w:rsidRDefault="0021590B" w:rsidP="0021590B">
      <w:pPr>
        <w:pStyle w:val="bpuSponsor"/>
      </w:pPr>
      <w:r>
        <w:t>Senator  KRISTIN M. CORRADO</w:t>
      </w:r>
    </w:p>
    <w:p w14:paraId="42D0D518" w14:textId="77777777" w:rsidR="0021590B" w:rsidRDefault="0021590B" w:rsidP="0021590B">
      <w:pPr>
        <w:pStyle w:val="bpuSponsor"/>
      </w:pPr>
      <w:r>
        <w:t>District 40 (Bergen, Essex, Morris and Passaic)</w:t>
      </w:r>
    </w:p>
    <w:p w14:paraId="1D56D71E" w14:textId="77777777" w:rsidR="0021590B" w:rsidRDefault="0021590B" w:rsidP="0021590B">
      <w:pPr>
        <w:pStyle w:val="bpuSponsor"/>
      </w:pPr>
      <w:r>
        <w:t>Senator  ANTHONY M. BUCCO</w:t>
      </w:r>
    </w:p>
    <w:p w14:paraId="2C5215F1" w14:textId="77777777" w:rsidR="0021590B" w:rsidRDefault="0021590B" w:rsidP="0021590B">
      <w:pPr>
        <w:pStyle w:val="bpuSponsor"/>
      </w:pPr>
      <w:r>
        <w:t>District 25 (Morris and Somerset)</w:t>
      </w:r>
    </w:p>
    <w:p w14:paraId="619DADC8" w14:textId="77777777" w:rsidR="0021590B" w:rsidRDefault="0021590B" w:rsidP="0021590B">
      <w:pPr>
        <w:pStyle w:val="bpuSponsor"/>
      </w:pPr>
      <w:r>
        <w:t>Senator  DECLAN J. O'SCANLON, JR.</w:t>
      </w:r>
    </w:p>
    <w:p w14:paraId="4C99197F" w14:textId="77777777" w:rsidR="0021590B" w:rsidRDefault="0021590B" w:rsidP="0021590B">
      <w:pPr>
        <w:pStyle w:val="bpuSponsor"/>
      </w:pPr>
      <w:r>
        <w:t>District 13 (Monmouth)</w:t>
      </w:r>
    </w:p>
    <w:p w14:paraId="02ABB3F2" w14:textId="77777777" w:rsidR="0021590B" w:rsidRDefault="0021590B" w:rsidP="0021590B">
      <w:pPr>
        <w:pStyle w:val="bpuSponsor"/>
      </w:pPr>
    </w:p>
    <w:p w14:paraId="2A71C966" w14:textId="45AA47AB" w:rsidR="0021590B" w:rsidRDefault="0021590B" w:rsidP="0021590B">
      <w:pPr>
        <w:pStyle w:val="bpuSponsor"/>
      </w:pPr>
      <w:r>
        <w:t>Co-Sponsored by:</w:t>
      </w:r>
    </w:p>
    <w:p w14:paraId="308C5838" w14:textId="132121CE" w:rsidR="0021590B" w:rsidRPr="0021590B" w:rsidRDefault="0021590B" w:rsidP="0021590B">
      <w:pPr>
        <w:pStyle w:val="bpuSponsor"/>
      </w:pPr>
      <w:r w:rsidRPr="0021590B">
        <w:t xml:space="preserve">Senators </w:t>
      </w:r>
      <w:proofErr w:type="spellStart"/>
      <w:r w:rsidRPr="0021590B">
        <w:t>Addiego</w:t>
      </w:r>
      <w:proofErr w:type="spellEnd"/>
      <w:r w:rsidRPr="0021590B">
        <w:t xml:space="preserve"> and </w:t>
      </w:r>
      <w:proofErr w:type="spellStart"/>
      <w:r w:rsidRPr="0021590B">
        <w:t>T.Kean</w:t>
      </w:r>
      <w:proofErr w:type="spellEnd"/>
    </w:p>
    <w:p w14:paraId="6BEA7C7A" w14:textId="77777777" w:rsidR="0021590B" w:rsidRDefault="0021590B" w:rsidP="0021590B">
      <w:pPr>
        <w:pStyle w:val="bpuSponsor"/>
      </w:pPr>
    </w:p>
    <w:p w14:paraId="71D08428" w14:textId="791A9DEB" w:rsidR="0021590B" w:rsidRDefault="0021590B" w:rsidP="0021590B">
      <w:pPr>
        <w:pStyle w:val="bpuSponsor"/>
      </w:pPr>
    </w:p>
    <w:p w14:paraId="0D294885" w14:textId="03CFCB72" w:rsidR="0021590B" w:rsidRDefault="0021590B" w:rsidP="0021590B"/>
    <w:p w14:paraId="55BC7F92" w14:textId="77777777" w:rsidR="0021590B" w:rsidRPr="0021590B" w:rsidRDefault="0021590B" w:rsidP="0021590B"/>
    <w:p w14:paraId="0F1EEBE6" w14:textId="77777777" w:rsidR="0021590B" w:rsidRDefault="0021590B" w:rsidP="0021590B">
      <w:pPr>
        <w:pStyle w:val="bpuSponsor"/>
      </w:pPr>
      <w:r>
        <w:t>SYNOPSIS</w:t>
      </w:r>
    </w:p>
    <w:p w14:paraId="183442E2" w14:textId="755A663B" w:rsidR="0021590B" w:rsidRDefault="0021590B" w:rsidP="0021590B">
      <w:pPr>
        <w:pStyle w:val="bpuNormText"/>
      </w:pPr>
      <w:r>
        <w:tab/>
        <w:t>Requires MVC to provide notation on driver’s license or identification card, upon request, of persons diagnosed with autism spectrum disorder or other communication disorder.</w:t>
      </w:r>
    </w:p>
    <w:p w14:paraId="467F827D" w14:textId="77777777" w:rsidR="0021590B" w:rsidRDefault="0021590B" w:rsidP="0021590B">
      <w:pPr>
        <w:pStyle w:val="bpuNormText"/>
      </w:pPr>
    </w:p>
    <w:p w14:paraId="147B97A2" w14:textId="77777777" w:rsidR="0021590B" w:rsidRDefault="0021590B" w:rsidP="0021590B">
      <w:pPr>
        <w:pStyle w:val="bpuSponsor"/>
      </w:pPr>
      <w:r>
        <w:t xml:space="preserve">CURRENT VERSION OF TEXT </w:t>
      </w:r>
    </w:p>
    <w:p w14:paraId="0DA0DB17" w14:textId="0DBF5824" w:rsidR="0021590B" w:rsidRPr="0021590B" w:rsidRDefault="0021590B" w:rsidP="0021590B">
      <w:pPr>
        <w:pStyle w:val="bpuNormText"/>
      </w:pPr>
      <w:r>
        <w:tab/>
        <w:t>Substitute as adopted by the Senate Budget and Appropriations Committee.</w:t>
      </w:r>
      <w:r>
        <w:rPr>
          <w:noProof/>
        </w:rPr>
        <w:drawing>
          <wp:anchor distT="0" distB="0" distL="114300" distR="114300" simplePos="0" relativeHeight="251659264" behindDoc="1" locked="0" layoutInCell="1" allowOverlap="1" wp14:anchorId="464F930F" wp14:editId="4F4E1CEA">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14:paraId="2B1214F7" w14:textId="3217F768" w:rsidR="0021590B" w:rsidRPr="009D38FF" w:rsidRDefault="0021590B" w:rsidP="00F26A20">
      <w:pPr>
        <w:jc w:val="center"/>
        <w:rPr>
          <w:szCs w:val="44"/>
        </w:rPr>
      </w:pPr>
    </w:p>
    <w:p w14:paraId="7560599C" w14:textId="77777777" w:rsidR="0021590B" w:rsidRDefault="0021590B" w:rsidP="00206013">
      <w:pPr>
        <w:tabs>
          <w:tab w:val="clear" w:pos="720"/>
          <w:tab w:val="clear" w:pos="1440"/>
          <w:tab w:val="clear" w:pos="2160"/>
          <w:tab w:val="clear" w:pos="2880"/>
          <w:tab w:val="clear" w:pos="3600"/>
          <w:tab w:val="left" w:pos="4860"/>
          <w:tab w:val="left" w:pos="6235"/>
        </w:tabs>
        <w:ind w:left="-1260" w:firstLine="900"/>
        <w:rPr>
          <w:sz w:val="20"/>
          <w:szCs w:val="20"/>
        </w:rPr>
        <w:sectPr w:rsidR="0021590B" w:rsidSect="0021590B">
          <w:type w:val="continuous"/>
          <w:pgSz w:w="12240" w:h="20160" w:code="5"/>
          <w:pgMar w:top="2160" w:right="2275" w:bottom="1440" w:left="2275" w:header="72" w:footer="720" w:gutter="0"/>
          <w:cols w:space="720"/>
          <w:docGrid w:linePitch="360"/>
        </w:sectPr>
      </w:pPr>
    </w:p>
    <w:p w14:paraId="4A6B91F2" w14:textId="7FB24BA7" w:rsidR="00B8189D" w:rsidRPr="00C22FA2" w:rsidRDefault="008B68C9" w:rsidP="00C22FA2">
      <w:pPr>
        <w:pStyle w:val="HangingAnAct"/>
        <w:rPr>
          <w:b/>
          <w:smallCaps/>
        </w:rPr>
      </w:pPr>
      <w:r>
        <w:rPr>
          <w:b/>
          <w:smallCaps/>
        </w:rPr>
        <w:lastRenderedPageBreak/>
        <w:t>An Act</w:t>
      </w:r>
      <w:r w:rsidR="00C22FA2">
        <w:t xml:space="preserve"> </w:t>
      </w:r>
      <w:r w:rsidR="00B33012" w:rsidRPr="007B7D4E">
        <w:t>concerning protections for drivers with certain medical conditions and supplementing Title 39 of the Revised Statutes</w:t>
      </w:r>
      <w:r w:rsidR="00B33012">
        <w:t>.</w:t>
      </w:r>
    </w:p>
    <w:p w14:paraId="1BCAD04D" w14:textId="77777777" w:rsidR="004E3E31" w:rsidRDefault="004E3E31" w:rsidP="003562E8"/>
    <w:p w14:paraId="4EA5D637" w14:textId="77777777" w:rsidR="00111E33" w:rsidRDefault="00160116" w:rsidP="00160116">
      <w:pPr>
        <w:tabs>
          <w:tab w:val="left" w:pos="360"/>
        </w:tabs>
        <w:rPr>
          <w:i/>
        </w:rPr>
      </w:pPr>
      <w:r>
        <w:rPr>
          <w:b/>
        </w:rPr>
        <w:tab/>
      </w:r>
      <w:r w:rsidR="008B68C9">
        <w:rPr>
          <w:b/>
          <w:smallCaps/>
        </w:rPr>
        <w:t>Be It Enacted</w:t>
      </w:r>
      <w:r w:rsidR="004E3E31">
        <w:rPr>
          <w:sz w:val="20"/>
          <w:szCs w:val="20"/>
        </w:rPr>
        <w:t xml:space="preserve"> </w:t>
      </w:r>
      <w:r w:rsidR="008B68C9">
        <w:rPr>
          <w:i/>
        </w:rPr>
        <w:t>by the Senate and General Assembly of the State of New Jersey:</w:t>
      </w:r>
    </w:p>
    <w:p w14:paraId="4B17D751" w14:textId="77777777" w:rsidR="0028394E" w:rsidRDefault="0028394E" w:rsidP="000673FE"/>
    <w:p w14:paraId="6CAC285F" w14:textId="77777777" w:rsidR="00AB0A32" w:rsidRPr="00AB0A32" w:rsidRDefault="00AB0A32" w:rsidP="00AB0A32">
      <w:pPr>
        <w:tabs>
          <w:tab w:val="clear" w:pos="1440"/>
          <w:tab w:val="left" w:pos="990"/>
        </w:tabs>
      </w:pPr>
      <w:r w:rsidRPr="00AB0A32">
        <w:tab/>
        <w:t>1.</w:t>
      </w:r>
      <w:r w:rsidRPr="00AB0A32">
        <w:tab/>
        <w:t>a.</w:t>
      </w:r>
      <w:r w:rsidRPr="00AB0A32">
        <w:tab/>
        <w:t xml:space="preserve">The Chief Administrator of the New Jersey Motor Vehicle Commission shall allow the holder of a driver’s license or non-driver identification card to indicate that the person has been diagnosed with an autism spectrum disorder or communication disorder. </w:t>
      </w:r>
    </w:p>
    <w:p w14:paraId="2395BE92" w14:textId="77777777" w:rsidR="00AB0A32" w:rsidRPr="00AB0A32" w:rsidRDefault="00AB0A32" w:rsidP="00AB0A32">
      <w:r w:rsidRPr="00AB0A32">
        <w:tab/>
        <w:t>b.</w:t>
      </w:r>
      <w:r w:rsidRPr="00AB0A32">
        <w:tab/>
        <w:t>Upon request by any person who has been diagnosed with an autism spectrum disorder or communication disorder and submission of any documentation required pursuant to subsection c. of this section, the chief administrator shall indicate the autism spectrum disorder or communication disorder diagnosis by notating such information on the person’s driver’s license or non-driver identification card under the column designated for restrictions.</w:t>
      </w:r>
    </w:p>
    <w:p w14:paraId="42BCBCD5" w14:textId="77777777" w:rsidR="00AB0A32" w:rsidRPr="00AB0A32" w:rsidRDefault="00AB0A32" w:rsidP="00AB0A32">
      <w:r w:rsidRPr="00AB0A32">
        <w:tab/>
        <w:t>c.</w:t>
      </w:r>
      <w:r w:rsidRPr="00AB0A32">
        <w:tab/>
        <w:t xml:space="preserve">The chief administrator shall, in consultation with the Commissioner of Human Services, establish the documentation required to be produced by a person who has been diagnosed with an autism spectrum disorder or communication disorder, or by the parent, guardian, or caregiver of the person, in order to receive a </w:t>
      </w:r>
      <w:r w:rsidR="00BA3810">
        <w:t xml:space="preserve">driver’s </w:t>
      </w:r>
      <w:r w:rsidRPr="00AB0A32">
        <w:t>license or non-driver identification card with the notation authorized pursuant to subsection b. of this section.</w:t>
      </w:r>
    </w:p>
    <w:p w14:paraId="5DA51064" w14:textId="77777777" w:rsidR="00AB0A32" w:rsidRPr="00AB0A32" w:rsidRDefault="00AB0A32" w:rsidP="00AB0A32">
      <w:r w:rsidRPr="00AB0A32">
        <w:tab/>
        <w:t>d.</w:t>
      </w:r>
      <w:r w:rsidRPr="00AB0A32">
        <w:tab/>
        <w:t>The Commissioner of Human Services, in consultation with the Superintendent of the Division of State Police within the Department of Law and Public Safety and at least one organization that advocates on behalf of persons who have been diagnosed with an autism spectrum disorder or communication disorder, shall provide written guidance to assist law enforcement officers in effectively communicating with a person who has been diagnosed with an autism spectrum disorder or communication disorder.  The commission</w:t>
      </w:r>
      <w:r w:rsidR="00BA3810">
        <w:t>er</w:t>
      </w:r>
      <w:r w:rsidRPr="00AB0A32">
        <w:t xml:space="preserve"> shall distribute a copy of the written guidance to each police department in the State.</w:t>
      </w:r>
    </w:p>
    <w:p w14:paraId="2072C471" w14:textId="77777777" w:rsidR="005C15B3" w:rsidRDefault="005C15B3"/>
    <w:p w14:paraId="786C6E9C" w14:textId="7D3DB975" w:rsidR="00206013" w:rsidRDefault="00B33012" w:rsidP="0021590B">
      <w:r>
        <w:tab/>
        <w:t>2.  This act shall take effect on the first day of the thirteenth month following enactment.</w:t>
      </w:r>
    </w:p>
    <w:sectPr w:rsidR="00206013" w:rsidSect="0021590B">
      <w:foot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6D7241" w14:textId="77777777" w:rsidR="008B68C9" w:rsidRDefault="008B68C9">
      <w:r>
        <w:separator/>
      </w:r>
    </w:p>
  </w:endnote>
  <w:endnote w:type="continuationSeparator" w:id="0">
    <w:p w14:paraId="06D4B744" w14:textId="77777777" w:rsidR="008B68C9" w:rsidRDefault="008B6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A1636" w14:textId="77777777" w:rsidR="0021590B" w:rsidRDefault="002159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141079" w14:textId="77777777" w:rsidR="0021590B" w:rsidRDefault="0021590B">
    <w:pPr>
      <w:pStyle w:val="Footer"/>
    </w:pPr>
  </w:p>
  <w:p w14:paraId="67C8CB32" w14:textId="77777777" w:rsidR="0021590B" w:rsidRDefault="002159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F8D114" w14:textId="77777777" w:rsidR="008B68C9" w:rsidRDefault="008B68C9">
      <w:r>
        <w:separator/>
      </w:r>
    </w:p>
  </w:footnote>
  <w:footnote w:type="continuationSeparator" w:id="0">
    <w:p w14:paraId="35E763F7" w14:textId="77777777" w:rsidR="008B68C9" w:rsidRDefault="008B68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BAEB3" w14:textId="7C0205AA" w:rsidR="00BF2DFA" w:rsidRDefault="00BF2DFA" w:rsidP="003E6877">
    <w:pPr>
      <w:pStyle w:val="Header"/>
      <w:jc w:val="center"/>
    </w:pPr>
  </w:p>
  <w:p w14:paraId="74A04A35" w14:textId="2F788CA5" w:rsidR="0021590B" w:rsidRDefault="0021590B" w:rsidP="0021590B">
    <w:pPr>
      <w:pStyle w:val="bpuHeadSpon"/>
    </w:pPr>
    <w:r>
      <w:t xml:space="preserve">SCS for </w:t>
    </w:r>
    <w:r w:rsidRPr="0021590B">
      <w:rPr>
        <w:rStyle w:val="bpuHeadSponChar"/>
      </w:rPr>
      <w:t>S849</w:t>
    </w:r>
    <w:r>
      <w:t xml:space="preserve"> and S741 [1R] POU, CORRADO</w:t>
    </w:r>
  </w:p>
  <w:p w14:paraId="3EB856C1" w14:textId="7BE77A97" w:rsidR="0021590B" w:rsidRDefault="0021590B" w:rsidP="0021590B">
    <w:pPr>
      <w:pStyle w:val="bpuHeadSpon"/>
    </w:pPr>
    <w:r>
      <w:fldChar w:fldCharType="begin"/>
    </w:r>
    <w:r>
      <w:instrText xml:space="preserve"> PAGE  \* MERGEFORMAT </w:instrText>
    </w:r>
    <w:r>
      <w:fldChar w:fldCharType="separate"/>
    </w:r>
    <w:r>
      <w:rPr>
        <w:noProof/>
      </w:rPr>
      <w:t>3</w:t>
    </w:r>
    <w:r>
      <w:fldChar w:fldCharType="end"/>
    </w:r>
  </w:p>
  <w:p w14:paraId="664D455F" w14:textId="77777777" w:rsidR="0021590B" w:rsidRDefault="0021590B" w:rsidP="0021590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B59DF" w14:textId="173A3F90"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2F6278" w14:textId="37A4C265" w:rsidR="0021590B" w:rsidRDefault="0021590B" w:rsidP="0074048B">
    <w:pPr>
      <w:pStyle w:val="Header"/>
      <w:jc w:val="center"/>
    </w:pPr>
  </w:p>
  <w:p w14:paraId="46C26526" w14:textId="017D8781" w:rsidR="0021590B" w:rsidRDefault="0021590B" w:rsidP="0021590B">
    <w:pPr>
      <w:pStyle w:val="bpuHeadSpon"/>
    </w:pPr>
    <w:r>
      <w:t xml:space="preserve">SCS for </w:t>
    </w:r>
    <w:r w:rsidRPr="0021590B">
      <w:rPr>
        <w:rStyle w:val="bpuHeadSponChar"/>
      </w:rPr>
      <w:t>S849</w:t>
    </w:r>
    <w:r>
      <w:t xml:space="preserve"> POU, CORRADO</w:t>
    </w:r>
  </w:p>
  <w:p w14:paraId="316A6126" w14:textId="70F6819D" w:rsidR="0021590B" w:rsidRDefault="0021590B" w:rsidP="0021590B">
    <w:pPr>
      <w:pStyle w:val="bpuHeadSpon"/>
    </w:pPr>
    <w:r>
      <w:fldChar w:fldCharType="begin"/>
    </w:r>
    <w:r>
      <w:instrText xml:space="preserve"> PAGE  \* MERGEFORMAT </w:instrText>
    </w:r>
    <w:r>
      <w:fldChar w:fldCharType="separate"/>
    </w:r>
    <w:r w:rsidR="00EA3E3B">
      <w:rPr>
        <w:noProof/>
      </w:rPr>
      <w:t>2</w:t>
    </w:r>
    <w:r>
      <w:fldChar w:fldCharType="end"/>
    </w:r>
  </w:p>
  <w:p w14:paraId="485C7D7C" w14:textId="77777777" w:rsidR="0021590B" w:rsidRDefault="0021590B" w:rsidP="0021590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8C9"/>
    <w:rsid w:val="00004C42"/>
    <w:rsid w:val="00006580"/>
    <w:rsid w:val="00023412"/>
    <w:rsid w:val="000314D2"/>
    <w:rsid w:val="0003458B"/>
    <w:rsid w:val="0004229A"/>
    <w:rsid w:val="000616BF"/>
    <w:rsid w:val="00062B9A"/>
    <w:rsid w:val="000673FE"/>
    <w:rsid w:val="00071473"/>
    <w:rsid w:val="000717ED"/>
    <w:rsid w:val="00075AD3"/>
    <w:rsid w:val="00083AE0"/>
    <w:rsid w:val="00085170"/>
    <w:rsid w:val="00087BBA"/>
    <w:rsid w:val="000951B4"/>
    <w:rsid w:val="000A0607"/>
    <w:rsid w:val="000B0994"/>
    <w:rsid w:val="000B09E1"/>
    <w:rsid w:val="000B25AC"/>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1590B"/>
    <w:rsid w:val="00217C7B"/>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440"/>
    <w:rsid w:val="003559CD"/>
    <w:rsid w:val="003562E8"/>
    <w:rsid w:val="003763FC"/>
    <w:rsid w:val="00384329"/>
    <w:rsid w:val="00386CB2"/>
    <w:rsid w:val="00391E45"/>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6286"/>
    <w:rsid w:val="004B2314"/>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0A4C"/>
    <w:rsid w:val="005E2ECF"/>
    <w:rsid w:val="005E7D1E"/>
    <w:rsid w:val="005F1DC3"/>
    <w:rsid w:val="005F6A5D"/>
    <w:rsid w:val="00611A4F"/>
    <w:rsid w:val="00625BEC"/>
    <w:rsid w:val="00625CC8"/>
    <w:rsid w:val="006326D3"/>
    <w:rsid w:val="0063322C"/>
    <w:rsid w:val="00635E2F"/>
    <w:rsid w:val="00640BF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48DE"/>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68C9"/>
    <w:rsid w:val="008B7B8C"/>
    <w:rsid w:val="008C6C0B"/>
    <w:rsid w:val="008C6D3C"/>
    <w:rsid w:val="008D1E9E"/>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2C2A"/>
    <w:rsid w:val="009961A8"/>
    <w:rsid w:val="00997101"/>
    <w:rsid w:val="009A5CC9"/>
    <w:rsid w:val="009B6484"/>
    <w:rsid w:val="009C7B57"/>
    <w:rsid w:val="009D05E9"/>
    <w:rsid w:val="009D2B21"/>
    <w:rsid w:val="009E1A12"/>
    <w:rsid w:val="009E23CD"/>
    <w:rsid w:val="009E2EF5"/>
    <w:rsid w:val="009E69F6"/>
    <w:rsid w:val="009E6C52"/>
    <w:rsid w:val="009F39E4"/>
    <w:rsid w:val="009F5D6A"/>
    <w:rsid w:val="00A00833"/>
    <w:rsid w:val="00A029F9"/>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0A32"/>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33012"/>
    <w:rsid w:val="00B411B5"/>
    <w:rsid w:val="00B43056"/>
    <w:rsid w:val="00B43E12"/>
    <w:rsid w:val="00B45111"/>
    <w:rsid w:val="00B52E90"/>
    <w:rsid w:val="00B567B5"/>
    <w:rsid w:val="00B66FFE"/>
    <w:rsid w:val="00B8189D"/>
    <w:rsid w:val="00B92A1C"/>
    <w:rsid w:val="00B94A50"/>
    <w:rsid w:val="00B96F5E"/>
    <w:rsid w:val="00BA097B"/>
    <w:rsid w:val="00BA3810"/>
    <w:rsid w:val="00BA51E3"/>
    <w:rsid w:val="00BB0E38"/>
    <w:rsid w:val="00BC0679"/>
    <w:rsid w:val="00BC3609"/>
    <w:rsid w:val="00BC54C0"/>
    <w:rsid w:val="00BC7DEC"/>
    <w:rsid w:val="00BD32D4"/>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2FE3"/>
    <w:rsid w:val="00C64025"/>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002"/>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32CA1"/>
    <w:rsid w:val="00E50795"/>
    <w:rsid w:val="00E53F0C"/>
    <w:rsid w:val="00E57D97"/>
    <w:rsid w:val="00E57EEC"/>
    <w:rsid w:val="00E707FA"/>
    <w:rsid w:val="00E72FA6"/>
    <w:rsid w:val="00E77E4A"/>
    <w:rsid w:val="00E85E9A"/>
    <w:rsid w:val="00EA3E3B"/>
    <w:rsid w:val="00EA424B"/>
    <w:rsid w:val="00EA78CF"/>
    <w:rsid w:val="00EB7763"/>
    <w:rsid w:val="00EC4F39"/>
    <w:rsid w:val="00ED0AF3"/>
    <w:rsid w:val="00ED1C6D"/>
    <w:rsid w:val="00ED51EA"/>
    <w:rsid w:val="00EE10DE"/>
    <w:rsid w:val="00EE1829"/>
    <w:rsid w:val="00EE73AB"/>
    <w:rsid w:val="00EF2418"/>
    <w:rsid w:val="00EF764E"/>
    <w:rsid w:val="00F005E5"/>
    <w:rsid w:val="00F00E73"/>
    <w:rsid w:val="00F13B2A"/>
    <w:rsid w:val="00F20D31"/>
    <w:rsid w:val="00F2189E"/>
    <w:rsid w:val="00F22271"/>
    <w:rsid w:val="00F23CB0"/>
    <w:rsid w:val="00F25F86"/>
    <w:rsid w:val="00F469B9"/>
    <w:rsid w:val="00F52B8F"/>
    <w:rsid w:val="00F548B8"/>
    <w:rsid w:val="00F621E5"/>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 w:val="00FF0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0DEE3D0A"/>
  <w15:docId w15:val="{98B6268F-B4A1-4015-8057-46D673635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CommentReference">
    <w:name w:val="annotation reference"/>
    <w:basedOn w:val="DefaultParagraphFont"/>
    <w:semiHidden/>
    <w:unhideWhenUsed/>
    <w:rsid w:val="00004C42"/>
    <w:rPr>
      <w:sz w:val="16"/>
      <w:szCs w:val="16"/>
    </w:rPr>
  </w:style>
  <w:style w:type="paragraph" w:styleId="CommentText">
    <w:name w:val="annotation text"/>
    <w:basedOn w:val="Normal"/>
    <w:link w:val="CommentTextChar"/>
    <w:semiHidden/>
    <w:unhideWhenUsed/>
    <w:rsid w:val="00004C42"/>
    <w:pPr>
      <w:spacing w:line="240" w:lineRule="auto"/>
    </w:pPr>
    <w:rPr>
      <w:sz w:val="20"/>
      <w:szCs w:val="20"/>
    </w:rPr>
  </w:style>
  <w:style w:type="character" w:customStyle="1" w:styleId="CommentTextChar">
    <w:name w:val="Comment Text Char"/>
    <w:basedOn w:val="DefaultParagraphFont"/>
    <w:link w:val="CommentText"/>
    <w:semiHidden/>
    <w:rsid w:val="00004C42"/>
    <w:rPr>
      <w:spacing w:val="4"/>
    </w:rPr>
  </w:style>
  <w:style w:type="paragraph" w:styleId="CommentSubject">
    <w:name w:val="annotation subject"/>
    <w:basedOn w:val="CommentText"/>
    <w:next w:val="CommentText"/>
    <w:link w:val="CommentSubjectChar"/>
    <w:semiHidden/>
    <w:unhideWhenUsed/>
    <w:rsid w:val="00004C42"/>
    <w:rPr>
      <w:b/>
      <w:bCs/>
    </w:rPr>
  </w:style>
  <w:style w:type="character" w:customStyle="1" w:styleId="CommentSubjectChar">
    <w:name w:val="Comment Subject Char"/>
    <w:basedOn w:val="CommentTextChar"/>
    <w:link w:val="CommentSubject"/>
    <w:semiHidden/>
    <w:rsid w:val="00004C42"/>
    <w:rPr>
      <w:b/>
      <w:bCs/>
      <w:spacing w:val="4"/>
    </w:rPr>
  </w:style>
  <w:style w:type="paragraph" w:styleId="BalloonText">
    <w:name w:val="Balloon Text"/>
    <w:basedOn w:val="Normal"/>
    <w:link w:val="BalloonTextChar"/>
    <w:semiHidden/>
    <w:unhideWhenUsed/>
    <w:rsid w:val="00004C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04C42"/>
    <w:rPr>
      <w:rFonts w:ascii="Segoe UI" w:hAnsi="Segoe UI" w:cs="Segoe UI"/>
      <w:spacing w:val="4"/>
      <w:sz w:val="18"/>
      <w:szCs w:val="18"/>
    </w:rPr>
  </w:style>
  <w:style w:type="character" w:styleId="LineNumber">
    <w:name w:val="line number"/>
    <w:basedOn w:val="DefaultParagraphFont"/>
    <w:semiHidden/>
    <w:unhideWhenUsed/>
    <w:rsid w:val="00215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2.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70B04D-1E09-4DD9-98EE-A5061C102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Template>
  <TotalTime>0</TotalTime>
  <Pages>2</Pages>
  <Words>413</Words>
  <Characters>2332</Characters>
  <Application>Microsoft Office Word</Application>
  <DocSecurity>0</DocSecurity>
  <Lines>73</Lines>
  <Paragraphs>27</Paragraphs>
  <ScaleCrop>false</ScaleCrop>
  <HeadingPairs>
    <vt:vector size="2" baseType="variant">
      <vt:variant>
        <vt:lpstr>Title</vt:lpstr>
      </vt:variant>
      <vt:variant>
        <vt:i4>1</vt:i4>
      </vt:variant>
    </vt:vector>
  </HeadingPairs>
  <TitlesOfParts>
    <vt:vector size="1" baseType="lpstr">
      <vt:lpstr>SENATE COMMITTEE SUBSTITUTE FOR S849</vt:lpstr>
    </vt:vector>
  </TitlesOfParts>
  <Manager>R230</Manager>
  <Company>Office of Legislative Services</Company>
  <LinksUpToDate>false</LinksUpToDate>
  <CharactersWithSpaces>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S849 S741 SCS 1R</dc:title>
  <dc:creator>Senator  POU, Senator  CORRADO</dc:creator>
  <cp:keywords>S849|2|AU |270|220|278|!||</cp:keywords>
  <dc:description>Adopted January 6, 2022</dc:description>
  <cp:lastModifiedBy>Bektas, Brenda</cp:lastModifiedBy>
  <cp:revision>2</cp:revision>
  <dcterms:created xsi:type="dcterms:W3CDTF">2022-01-08T00:47:00Z</dcterms:created>
  <dcterms:modified xsi:type="dcterms:W3CDTF">2022-01-08T00:47:00Z</dcterms:modified>
  <cp:category>s.1: C.39:2A-45; s.2: Eff. date to 2021/308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