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04D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204D0" w:rsidRPr="003204D0" w:rsidRDefault="003204D0" w:rsidP="00292D7C">
      <w:pPr>
        <w:pStyle w:val="TopofPage1"/>
        <w:rPr>
          <w:sz w:val="24"/>
        </w:rPr>
      </w:pPr>
    </w:p>
    <w:p w:rsidR="00292D7C" w:rsidRPr="003204D0" w:rsidRDefault="003204D0" w:rsidP="00ED5E27">
      <w:pPr>
        <w:pStyle w:val="TopofPage1"/>
        <w:rPr>
          <w:szCs w:val="24"/>
        </w:rPr>
      </w:pPr>
      <w:r>
        <w:rPr>
          <w:szCs w:val="24"/>
        </w:rPr>
        <w:t>SENATE COMMITTEE SUBSTITUTE FOR</w:t>
      </w:r>
    </w:p>
    <w:p w:rsidR="00AA5E23" w:rsidRDefault="003204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F36863">
        <w:rPr>
          <w:b/>
          <w:sz w:val="36"/>
          <w:szCs w:val="36"/>
        </w:rPr>
        <w:t>s</w:t>
      </w:r>
      <w:r w:rsidR="00243505" w:rsidRPr="00ED5E27">
        <w:rPr>
          <w:b/>
          <w:sz w:val="36"/>
          <w:szCs w:val="36"/>
        </w:rPr>
        <w:t xml:space="preserve">. </w:t>
      </w:r>
      <w:r>
        <w:rPr>
          <w:b/>
          <w:sz w:val="36"/>
          <w:szCs w:val="36"/>
        </w:rPr>
        <w:t>854</w:t>
      </w:r>
      <w:r w:rsidR="00F36863">
        <w:rPr>
          <w:b/>
          <w:sz w:val="36"/>
          <w:szCs w:val="36"/>
        </w:rPr>
        <w:t xml:space="preserve"> and </w:t>
      </w:r>
      <w:r w:rsidR="00166311">
        <w:rPr>
          <w:b/>
          <w:sz w:val="36"/>
          <w:szCs w:val="36"/>
        </w:rPr>
        <w:t>237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04D0">
        <w:rPr>
          <w:caps/>
          <w:szCs w:val="24"/>
        </w:rPr>
        <w:t>MAY 18, 2021</w:t>
      </w:r>
    </w:p>
    <w:p w:rsidR="004144CF" w:rsidRDefault="004144CF" w:rsidP="0083060A"/>
    <w:p w:rsidR="00166311" w:rsidRDefault="00166311" w:rsidP="0083060A">
      <w:r>
        <w:tab/>
        <w:t>The Assembly Appropriations Committee reports favorably Senate Bill No</w:t>
      </w:r>
      <w:r w:rsidR="00F36863">
        <w:t xml:space="preserve">s. 854 and </w:t>
      </w:r>
      <w:r>
        <w:t>237 (SCS).</w:t>
      </w:r>
    </w:p>
    <w:p w:rsidR="00166311" w:rsidRDefault="00166311" w:rsidP="00166311">
      <w:r>
        <w:tab/>
        <w:t xml:space="preserve">This bill makes revisions to current law that requires the State Department of Education to prepare curriculum guidelines for the teaching of civics for use by local school boards in implementing the two-year high school course of study in the history of the United States required under N.J.S.18A:35-1 and N.J.S.18A:35-2.  The bill directs the New Jersey Center for Civic Education at Rutgers, The State University to prepare curriculum guidelines and provide professional development for high school social studies teachers in fulfilling the requirement of integrating civics, economics, and the history of New Jersey into the United States history course. </w:t>
      </w:r>
    </w:p>
    <w:p w:rsidR="00166311" w:rsidRDefault="00166311" w:rsidP="00166311">
      <w:r>
        <w:tab/>
        <w:t xml:space="preserve">The bill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bill,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166311" w:rsidRDefault="00166311" w:rsidP="00166311">
      <w:r>
        <w:tab/>
        <w:t xml:space="preserve">The bill also directs that the New Jersey Center for Civic Education at Rutgers, the State University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bill.  </w:t>
      </w:r>
    </w:p>
    <w:p w:rsidR="00583052" w:rsidRDefault="003900E0" w:rsidP="00583052">
      <w:r>
        <w:tab/>
        <w:t>As reported by the committee, Senate Bill No. 854/237 (SCS) is identical to Assembly Bill No. 3394 (1R), which also was reported by the committee on this date.</w:t>
      </w:r>
      <w:r w:rsidR="00583052">
        <w:br w:type="page"/>
      </w:r>
    </w:p>
    <w:p w:rsidR="003900E0" w:rsidRDefault="003900E0" w:rsidP="0083060A">
      <w:r w:rsidRPr="003900E0">
        <w:rPr>
          <w:u w:val="double"/>
        </w:rPr>
        <w:lastRenderedPageBreak/>
        <w:t>FISCAL IMPACT</w:t>
      </w:r>
      <w:r>
        <w:t>:</w:t>
      </w:r>
    </w:p>
    <w:p w:rsidR="003900E0" w:rsidRDefault="003900E0" w:rsidP="003900E0">
      <w:r>
        <w:tab/>
        <w:t xml:space="preserve">The Office of Legislative Services (OLS) estimates that there will be an indeterminate increase in annual State expenditures to provide funds to the New Jersey Center for Civic Education at Rutgers University to develop curriculum guidelines (currently prepared by the Department of Education) and newly provide professional development to high school social studies teachers to integrate civics, economics, and the history of New Jersey into the United States history course required under current law.  </w:t>
      </w:r>
    </w:p>
    <w:p w:rsidR="003900E0" w:rsidRDefault="003900E0" w:rsidP="003900E0">
      <w:r>
        <w:tab/>
        <w:t xml:space="preserve">While the bill requires the center to provide a clearinghouse of materials, an online resource center, technical assistance, and professional development, the center currently provides many of the resources and services listed in the bill.  Any increased costs incurred by the center will depend upon the extent to which its current resources and services address the integration of civics, economics, and New Jersey history into the current United States high school history course and the middle school civics course required under the bill. </w:t>
      </w:r>
    </w:p>
    <w:p w:rsidR="003900E0" w:rsidRDefault="003900E0" w:rsidP="0083060A">
      <w:r>
        <w:tab/>
        <w:t>School districts will incur increased annual costs to the extent that additional faculty are needed to meet the educational requirements of the bill, or if existing faculty members require new materials or engage in training offered by the center or another provider.  The OLS cannot project what future resources school districts will require to meet the in-class instructional provisions of this bill and therefore cannot estimate the annual local cost impact.</w:t>
      </w:r>
    </w:p>
    <w:sectPr w:rsidR="003900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4D0" w:rsidRDefault="003204D0">
      <w:r>
        <w:separator/>
      </w:r>
    </w:p>
  </w:endnote>
  <w:endnote w:type="continuationSeparator" w:id="0">
    <w:p w:rsidR="003204D0" w:rsidRDefault="0032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4D0" w:rsidRDefault="003204D0">
      <w:r>
        <w:separator/>
      </w:r>
    </w:p>
  </w:footnote>
  <w:footnote w:type="continuationSeparator" w:id="0">
    <w:p w:rsidR="003204D0" w:rsidRDefault="00320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36863" w:rsidP="00F36863">
    <w:pPr>
      <w:pStyle w:val="HeaderPage2"/>
      <w:jc w:val="center"/>
    </w:pPr>
    <w:r>
      <w:fldChar w:fldCharType="begin"/>
    </w:r>
    <w:r>
      <w:instrText xml:space="preserve"> PAGE  \* MERGEFORMAT </w:instrText>
    </w:r>
    <w:r>
      <w:fldChar w:fldCharType="separate"/>
    </w:r>
    <w:r w:rsidR="00F75877">
      <w:rPr>
        <w:noProof/>
      </w:rPr>
      <w:t>2</w:t>
    </w:r>
    <w:r>
      <w:fldChar w:fldCharType="end"/>
    </w:r>
  </w:p>
  <w:p w:rsidR="00F36863" w:rsidRDefault="00F36863" w:rsidP="00F3686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4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31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4D0"/>
    <w:rsid w:val="003222E6"/>
    <w:rsid w:val="00333C3B"/>
    <w:rsid w:val="003341E3"/>
    <w:rsid w:val="003374D9"/>
    <w:rsid w:val="003437F3"/>
    <w:rsid w:val="00345DFB"/>
    <w:rsid w:val="00351F35"/>
    <w:rsid w:val="003539EC"/>
    <w:rsid w:val="0036011B"/>
    <w:rsid w:val="00362439"/>
    <w:rsid w:val="003624A0"/>
    <w:rsid w:val="00364CB7"/>
    <w:rsid w:val="00365C5B"/>
    <w:rsid w:val="00372AD8"/>
    <w:rsid w:val="003743ED"/>
    <w:rsid w:val="003779C2"/>
    <w:rsid w:val="00380D7C"/>
    <w:rsid w:val="0038423A"/>
    <w:rsid w:val="00385E25"/>
    <w:rsid w:val="003900E0"/>
    <w:rsid w:val="003A1FF6"/>
    <w:rsid w:val="003A2064"/>
    <w:rsid w:val="003A5138"/>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720"/>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FA7"/>
    <w:rsid w:val="0052178A"/>
    <w:rsid w:val="00525D56"/>
    <w:rsid w:val="0052722C"/>
    <w:rsid w:val="00527799"/>
    <w:rsid w:val="00530663"/>
    <w:rsid w:val="00531292"/>
    <w:rsid w:val="00550947"/>
    <w:rsid w:val="00553874"/>
    <w:rsid w:val="005644EB"/>
    <w:rsid w:val="005722B9"/>
    <w:rsid w:val="00581591"/>
    <w:rsid w:val="00583052"/>
    <w:rsid w:val="005877B1"/>
    <w:rsid w:val="005A10AB"/>
    <w:rsid w:val="005A5CB6"/>
    <w:rsid w:val="005B0C35"/>
    <w:rsid w:val="005C1056"/>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4B1"/>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458"/>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D0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863"/>
    <w:rsid w:val="00F472DE"/>
    <w:rsid w:val="00F62075"/>
    <w:rsid w:val="00F638EA"/>
    <w:rsid w:val="00F649A5"/>
    <w:rsid w:val="00F67A25"/>
    <w:rsid w:val="00F71C29"/>
    <w:rsid w:val="00F7587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54BD0E0-6FF7-403C-BE17-577EE3424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11F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1F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594</Words>
  <Characters>3241</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S854 S237 (SCS) AAP Statement MAY 18, 2021</vt:lpstr>
    </vt:vector>
  </TitlesOfParts>
  <Manager>R225</Manager>
  <Company>NJ OLS DMU</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S854 S237 SCS AAP Statement 5/18/21</dc:title>
  <dc:subject/>
  <dc:creator>Assembly AAP</dc:creator>
  <cp:keywords>S854|2|RF |298|0|0|!|0|</cp:keywords>
  <dc:description/>
  <cp:lastModifiedBy>Siracusa, Nicole</cp:lastModifiedBy>
  <cp:revision>2</cp:revision>
  <cp:lastPrinted>2021-05-18T17:49:00Z</cp:lastPrinted>
  <dcterms:created xsi:type="dcterms:W3CDTF">2021-05-19T17:07:00Z</dcterms:created>
  <dcterms:modified xsi:type="dcterms:W3CDTF">2021-05-19T17:07:00Z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