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783" w:rsidRDefault="00D75783" w:rsidP="00D75783">
      <w:pPr>
        <w:pStyle w:val="bpuBill"/>
      </w:pPr>
      <w:bookmarkStart w:id="0" w:name="bpuFrontPg"/>
      <w:bookmarkEnd w:id="0"/>
      <w:r>
        <w:t xml:space="preserve">SENATE, No. 893 </w:t>
      </w:r>
    </w:p>
    <w:p w:rsidR="00D75783" w:rsidRPr="009D38FF" w:rsidRDefault="00D75783" w:rsidP="00D7578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8290319" r:id="rId7"/>
        </w:object>
      </w:r>
    </w:p>
    <w:p w:rsidR="00D75783" w:rsidRDefault="00D75783" w:rsidP="00D75783">
      <w:pPr>
        <w:pStyle w:val="bpuState"/>
      </w:pPr>
      <w:r>
        <w:t>STATE OF NEW JERSEY</w:t>
      </w:r>
    </w:p>
    <w:p w:rsidR="00D75783" w:rsidRDefault="00D75783" w:rsidP="00D75783">
      <w:pPr>
        <w:pStyle w:val="bpuLegislature"/>
      </w:pPr>
      <w:r>
        <w:t>219th LEGISLATURE</w:t>
      </w:r>
    </w:p>
    <w:p w:rsidR="00D75783" w:rsidRDefault="00D75783" w:rsidP="00D75783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8290320" r:id="rId8"/>
        </w:object>
      </w:r>
      <w:r>
        <w:t xml:space="preserve">  </w:t>
      </w:r>
    </w:p>
    <w:p w:rsidR="00D75783" w:rsidRDefault="00D75783" w:rsidP="00D75783">
      <w:pPr>
        <w:pStyle w:val="bpuIntro"/>
      </w:pPr>
      <w:r>
        <w:t>INTRODUCED JANUARY 27, 2020</w:t>
      </w:r>
    </w:p>
    <w:p w:rsidR="00D75783" w:rsidRDefault="00D75783" w:rsidP="00D75783">
      <w:pPr>
        <w:pStyle w:val="bpuIntro"/>
      </w:pPr>
    </w:p>
    <w:p w:rsidR="00D75783" w:rsidRDefault="00D75783" w:rsidP="00D75783">
      <w:pPr>
        <w:pStyle w:val="bpuIntro"/>
        <w:sectPr w:rsidR="00D75783" w:rsidSect="00ED48C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75783" w:rsidRDefault="00D75783" w:rsidP="00D75783">
      <w:pPr>
        <w:pStyle w:val="bpuIntro"/>
      </w:pPr>
    </w:p>
    <w:p w:rsidR="00D75783" w:rsidRDefault="00D75783" w:rsidP="00D75783">
      <w:pPr>
        <w:pStyle w:val="bpuSponsor"/>
      </w:pPr>
      <w:r>
        <w:t>Sponsored by:</w:t>
      </w:r>
    </w:p>
    <w:p w:rsidR="00D75783" w:rsidRDefault="00D75783" w:rsidP="00D75783">
      <w:pPr>
        <w:pStyle w:val="bpuSponsor"/>
      </w:pPr>
      <w:r>
        <w:t>Senator  NEL</w:t>
      </w:r>
      <w:bookmarkStart w:id="1" w:name="_GoBack"/>
      <w:bookmarkEnd w:id="1"/>
      <w:r>
        <w:t>LIE POU</w:t>
      </w:r>
    </w:p>
    <w:p w:rsidR="00D75783" w:rsidRDefault="00D75783" w:rsidP="00D75783">
      <w:pPr>
        <w:pStyle w:val="bpuSponsor"/>
      </w:pPr>
      <w:r>
        <w:t>District 35 (Bergen and Passaic)</w:t>
      </w:r>
    </w:p>
    <w:p w:rsidR="00D75783" w:rsidRDefault="00ED48C8" w:rsidP="00ED48C8">
      <w:pPr>
        <w:pStyle w:val="bpuSponsor"/>
      </w:pPr>
      <w:r>
        <w:t>Senator  LINDA R. GREENSTEIN</w:t>
      </w:r>
    </w:p>
    <w:p w:rsidR="00ED48C8" w:rsidRDefault="00ED48C8" w:rsidP="00ED48C8">
      <w:pPr>
        <w:pStyle w:val="bpuSponsor"/>
      </w:pPr>
      <w:r>
        <w:t>District 14 (Mercer and Middlesex)</w:t>
      </w:r>
    </w:p>
    <w:p w:rsidR="00ED48C8" w:rsidRPr="00ED48C8" w:rsidRDefault="00ED48C8" w:rsidP="00ED48C8">
      <w:pPr>
        <w:pStyle w:val="bpuSponsor"/>
      </w:pPr>
    </w:p>
    <w:p w:rsidR="00D75783" w:rsidRDefault="00D75783" w:rsidP="00D75783">
      <w:pPr>
        <w:pStyle w:val="bpuSponsor"/>
      </w:pPr>
    </w:p>
    <w:p w:rsidR="00D75783" w:rsidRDefault="00D75783" w:rsidP="00D75783">
      <w:pPr>
        <w:pStyle w:val="bpuSponsor"/>
      </w:pPr>
    </w:p>
    <w:p w:rsidR="00D75783" w:rsidRDefault="00D75783" w:rsidP="00D75783">
      <w:pPr>
        <w:pStyle w:val="bpuSponsor"/>
      </w:pPr>
    </w:p>
    <w:p w:rsidR="00D75783" w:rsidRDefault="00D75783" w:rsidP="00D75783">
      <w:pPr>
        <w:pStyle w:val="bpuSponsor"/>
      </w:pPr>
      <w:r>
        <w:t>SYNOPSIS</w:t>
      </w:r>
    </w:p>
    <w:p w:rsidR="00D75783" w:rsidRDefault="00D75783" w:rsidP="00D75783">
      <w:pPr>
        <w:pStyle w:val="bpuNormText"/>
      </w:pPr>
      <w:r>
        <w:tab/>
        <w:t xml:space="preserve">Creates crime of victimization of persons with disabilities and senior citizens. </w:t>
      </w:r>
    </w:p>
    <w:p w:rsidR="00D75783" w:rsidRDefault="00D75783" w:rsidP="00D75783">
      <w:pPr>
        <w:pStyle w:val="bpuNormText"/>
      </w:pPr>
    </w:p>
    <w:p w:rsidR="00D75783" w:rsidRDefault="00D75783" w:rsidP="00D75783">
      <w:pPr>
        <w:pStyle w:val="bpuSponsor"/>
      </w:pPr>
      <w:r>
        <w:t xml:space="preserve">CURRENT VERSION OF TEXT </w:t>
      </w:r>
    </w:p>
    <w:p w:rsidR="00D75783" w:rsidRDefault="00D75783" w:rsidP="00D75783">
      <w:pPr>
        <w:pStyle w:val="bpuNormText"/>
      </w:pPr>
      <w:r>
        <w:tab/>
        <w:t>As introduced.</w:t>
      </w:r>
    </w:p>
    <w:p w:rsidR="00D75783" w:rsidRDefault="00D75783" w:rsidP="00D7578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75783" w:rsidRDefault="00D7578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5783" w:rsidSect="00D7578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D378F" w:rsidRDefault="003D378F" w:rsidP="003D378F">
      <w:pPr>
        <w:pStyle w:val="HangingAnAct"/>
      </w:pPr>
      <w:r w:rsidRPr="003D378F">
        <w:rPr>
          <w:rStyle w:val="BillHead"/>
        </w:rPr>
        <w:lastRenderedPageBreak/>
        <w:t>An Act</w:t>
      </w:r>
      <w:r>
        <w:t xml:space="preserve"> concerning senior citizens and persons with a disability and supplementing Title 2C of the New Jersey Statutes.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 w:rsidRPr="001F266D"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 w:rsidRPr="001F266D">
            <w:rPr>
              <w:i/>
            </w:rPr>
            <w:t>New Jersey</w:t>
          </w:r>
        </w:smartTag>
      </w:smartTag>
      <w:r>
        <w:t>: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1.</w:t>
      </w:r>
      <w:r>
        <w:tab/>
        <w:t>a.</w:t>
      </w:r>
      <w:r w:rsidR="009156D4">
        <w:t xml:space="preserve"> </w:t>
      </w:r>
      <w:r>
        <w:t xml:space="preserve"> Notwithstanding any other provision of law to the contrary, a person is guilty of the crime of victimization against a senior citizen or a person with a disability if he commits, attempts to commit, conspires with another to </w:t>
      </w:r>
      <w:r w:rsidR="00BE54ED">
        <w:t>commit,</w:t>
      </w:r>
      <w:r>
        <w:t xml:space="preserve"> or threatens the immediate commission of</w:t>
      </w:r>
      <w:r w:rsidR="00BE54ED">
        <w:t>,</w:t>
      </w:r>
      <w:r>
        <w:t xml:space="preserve"> an offense specified in chapters 11 through 18 of Title 2C of the New Jersey Statutes against a senior citizen or a person with a disability.  If the victim of an underlying offense is a senior citizen or a person with a disability, the actor shall be strictly liable for the victimization offense and it shall not be a defense that the actor did not know that the victim was a senior citizen or a person with a disability, nor shall it be a defense that the actor believed that the victim was not a senior citizen or a person with a disability, even if the mistaken belief was reasonable.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b.</w:t>
      </w:r>
      <w:r>
        <w:tab/>
        <w:t>Grading.  Victimization is a crime of the fourth degree if the underlying offense referred to in subsection a. of this section is a disorderly persons offense or petty disorderly persons offense.  Otherwise, victimization is a crime one degree higher than the most serious underlying crime referred to in subsection a. of this section, except that when the underlying crime is a crime of the first degree, victimization is a first degree crime and the defendant upon conviction thereof may, notwithstanding the provisions of paragraph (1) of subsection a. of N.J.S.2C:43-6, be sentenced to an ordinary term of imprisonment between 10 years and 30 years, with a presumptive term of 20 years.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c.</w:t>
      </w:r>
      <w:r>
        <w:tab/>
        <w:t>In any prosecution under subsection a. of this section when the underlying crime was solely a third degree violation of N.J.S.2C:18-2, it is an affirmative defense that the property entered was an unoccupied motor vehicle or other unoccupied structure.  In any prosecution under subsection a. of this section when the underlying crime was solely a violation of N.J.S.2C:17-3, it is an affirmative defense that no person other than the actor was present at the time the offense was committed.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d.</w:t>
      </w:r>
      <w:r>
        <w:tab/>
        <w:t>Notwithstanding the provisions of N.J.S.2C:1-8 or any other provision of law to the contrary, a conviction of victimization shall not merge with a conviction of any of the underlying offenses referred to in subsection a. of this section, nor shall any conviction for the underlying offense merge with a conviction for victimization.  The court shall impose separate sentences upon a conviction for victimization and a conviction of any underlying offense.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e.</w:t>
      </w:r>
      <w:r>
        <w:tab/>
        <w:t>For the purposes of this section: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 xml:space="preserve">"Person with a disability" means a person who by reason of a </w:t>
      </w:r>
      <w:r>
        <w:lastRenderedPageBreak/>
        <w:t>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eligibility; and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 xml:space="preserve">"Senior citizen" means a person 60 years of age or older. 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2.</w:t>
      </w:r>
      <w:r>
        <w:tab/>
        <w:t>This act shall take effect immediately.</w:t>
      </w:r>
    </w:p>
    <w:p w:rsidR="003D378F" w:rsidRDefault="003D378F" w:rsidP="003D378F"/>
    <w:p w:rsidR="003D378F" w:rsidRDefault="003D378F" w:rsidP="003D378F"/>
    <w:p w:rsidR="003D378F" w:rsidRDefault="003D378F" w:rsidP="003D378F">
      <w:pPr>
        <w:jc w:val="center"/>
      </w:pPr>
      <w:r>
        <w:t>STATEMENT</w:t>
      </w:r>
    </w:p>
    <w:p w:rsidR="003D378F" w:rsidRDefault="003D378F" w:rsidP="003D378F"/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This bill creates the separate crime of victimization of a senior citizen or a person with a disability, which would be graded one degree higher than the offense that was committed.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A person would be guilty of victimization if the person commits, attempts to commit, conspires with another to commit</w:t>
      </w:r>
      <w:r w:rsidR="00BE54ED">
        <w:t>,</w:t>
      </w:r>
      <w:r>
        <w:t xml:space="preserve"> or threatens the immediate commission of</w:t>
      </w:r>
      <w:r w:rsidR="00BE54ED">
        <w:t>,</w:t>
      </w:r>
      <w:r>
        <w:t xml:space="preserve"> an offense specified in chapters 11 through 18 of Title 2C of the New Jersey Statutes (criminal homicide; assault, reckless endangerment and terroristic threats; kidnapping and related offenses, coercion; sexual offenses; robbery; bias intimidation; arson, criminal mischief and other property destruction; and burglary and other criminal intrusion) against a senior citizen or a person with a disability.  If the victim of an underlying offense is a senior citizen or a person with a disability, the actor would be strictly liable for the victimization offense and it would not be a defense that the actor did not know that the victim was a senior citizen or a person with a disability.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Under the provisions of the bill, victimization is a crime of the fourth degree if the underlying offense is a disorderly persons offense or petty disorderly persons offense.  Otherwise, it is a crime one degree higher than the most serious underlying crime, except that when the underlying crime is a crime of the first degree, victimization is a first degree crime and the defendant, upon conviction thereof, may be sentenced to an ordinary term of imprisonment between 10 years and 30 years, with a presumptive term of 20 years.</w:t>
      </w:r>
    </w:p>
    <w:p w:rsidR="003D378F" w:rsidRDefault="003D378F" w:rsidP="003D378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 xml:space="preserve">The bill also provides that when the underlying crime was solely a third degree violation of N.J.S.A.2C:18-2 (burglary), it is an affirmative defense that the property entered was an unoccupied motor vehicle or other unoccupied structure.  In a prosecution when the underlying crime was solely a violation of N.J.S.A.2C:17-3 (criminal mischief), it is an affirmative defense that no person other than the actor was present at the time the offense was committed.  In addition, a conviction of victimization would not merge with a conviction of any of the underlying offenses.  The court would impose separate sentences upon a conviction for victimization and a </w:t>
      </w:r>
      <w:r>
        <w:lastRenderedPageBreak/>
        <w:t>conviction of any underlying offense.</w:t>
      </w:r>
    </w:p>
    <w:p w:rsidR="003D378F" w:rsidRPr="00E7752C" w:rsidRDefault="003D378F" w:rsidP="003D378F">
      <w:r>
        <w:tab/>
        <w:t>A "person with a disability" is defined as a person who by reason of a 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eligibility.  A "senior citizen" is defined as a person 60 years of age or older.</w:t>
      </w:r>
    </w:p>
    <w:sectPr w:rsidR="003D378F" w:rsidRPr="00E7752C" w:rsidSect="00D7578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118" w:rsidRDefault="00E34118">
      <w:r>
        <w:separator/>
      </w:r>
    </w:p>
  </w:endnote>
  <w:endnote w:type="continuationSeparator" w:id="0">
    <w:p w:rsidR="00E34118" w:rsidRDefault="00E3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8C8" w:rsidRDefault="00ED48C8" w:rsidP="00ED48C8">
    <w:pPr>
      <w:pStyle w:val="sponUdate"/>
    </w:pPr>
    <w:r>
      <w:t>(Sponsorship Updated As Of: 4/9/2020)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118" w:rsidRDefault="00E34118">
      <w:r>
        <w:separator/>
      </w:r>
    </w:p>
  </w:footnote>
  <w:footnote w:type="continuationSeparator" w:id="0">
    <w:p w:rsidR="00E34118" w:rsidRDefault="00E34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005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D48C8" w:rsidRDefault="00ED48C8" w:rsidP="00ED48C8">
    <w:pPr>
      <w:pStyle w:val="bpuHeadSpon"/>
    </w:pPr>
    <w:r w:rsidRPr="00D75783">
      <w:rPr>
        <w:rStyle w:val="bpuHeadSponChar"/>
      </w:rPr>
      <w:t>S893</w:t>
    </w:r>
    <w:r>
      <w:t xml:space="preserve"> POU, GREENSTEIN</w:t>
    </w:r>
  </w:p>
  <w:p w:rsidR="00D75783" w:rsidRDefault="00D75783" w:rsidP="00D757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70AF">
      <w:rPr>
        <w:noProof/>
      </w:rPr>
      <w:t>3</w:t>
    </w:r>
    <w:r>
      <w:fldChar w:fldCharType="end"/>
    </w:r>
  </w:p>
  <w:p w:rsidR="00D75783" w:rsidRDefault="00D75783" w:rsidP="00D7578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5783" w:rsidRDefault="00D75783" w:rsidP="00D75783">
    <w:pPr>
      <w:pStyle w:val="bpuHeadSpon"/>
    </w:pPr>
    <w:r w:rsidRPr="00D75783">
      <w:rPr>
        <w:rStyle w:val="bpuHeadSponChar"/>
      </w:rPr>
      <w:t>S893</w:t>
    </w:r>
    <w:r>
      <w:t xml:space="preserve"> POU</w:t>
    </w:r>
    <w:r w:rsidR="00ED48C8">
      <w:t xml:space="preserve">, </w:t>
    </w:r>
    <w:r w:rsidR="00ED48C8">
      <w:t>GREENSTEIN</w:t>
    </w:r>
  </w:p>
  <w:p w:rsidR="00D75783" w:rsidRDefault="00D75783" w:rsidP="00D757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70AF">
      <w:rPr>
        <w:noProof/>
      </w:rPr>
      <w:t>2</w:t>
    </w:r>
    <w:r>
      <w:fldChar w:fldCharType="end"/>
    </w:r>
  </w:p>
  <w:p w:rsidR="00D75783" w:rsidRDefault="00D75783" w:rsidP="00D7578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1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70AF"/>
    <w:rsid w:val="000D11AF"/>
    <w:rsid w:val="000D6255"/>
    <w:rsid w:val="000D6262"/>
    <w:rsid w:val="000D7B4A"/>
    <w:rsid w:val="000E0134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78F"/>
    <w:rsid w:val="00361468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378F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56D4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452"/>
    <w:rsid w:val="00B90E33"/>
    <w:rsid w:val="00B94A28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4ED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783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4118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48C8"/>
    <w:rsid w:val="00F00D08"/>
    <w:rsid w:val="00F1161C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146D3B32"/>
  <w15:docId w15:val="{C9ECE964-AE2B-4530-878A-3D73CF5B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75783"/>
  </w:style>
  <w:style w:type="paragraph" w:styleId="BalloonText">
    <w:name w:val="Balloon Text"/>
    <w:basedOn w:val="Normal"/>
    <w:link w:val="BalloonTextChar"/>
    <w:semiHidden/>
    <w:unhideWhenUsed/>
    <w:rsid w:val="000C70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70A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1043</Words>
  <Characters>5399</Characters>
  <Application>Microsoft Office Word</Application>
  <DocSecurity>0</DocSecurity>
  <Lines>131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S893</vt:lpstr>
    </vt:vector>
  </TitlesOfParts>
  <Manager>R229</Manager>
  <Company>NJ Office of Legislative Services</Company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S893</dc:title>
  <dc:subject>20-453</dc:subject>
  <dc:creator>Senator  POU</dc:creator>
  <cp:keywords>S893|4|HS |254|0|254|F|0|</cp:keywords>
  <dc:description>INTRODUCED JANUARY 27, 2020</dc:description>
  <cp:lastModifiedBy>Puleo, Roseanne</cp:lastModifiedBy>
  <cp:revision>2</cp:revision>
  <cp:lastPrinted>2020-04-13T17:38:00Z</cp:lastPrinted>
  <dcterms:created xsi:type="dcterms:W3CDTF">2020-04-13T17:39:00Z</dcterms:created>
  <dcterms:modified xsi:type="dcterms:W3CDTF">2020-04-13T17:39:00Z</dcterms:modified>
  <cp:category>s.1 to C.2C:18-7; s.2 – eff. date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