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104" w:rsidRDefault="00CD2104" w:rsidP="00CD2104">
      <w:pPr>
        <w:pStyle w:val="bpuReprint"/>
      </w:pPr>
      <w:bookmarkStart w:id="0" w:name="bpuFrontPg"/>
      <w:bookmarkEnd w:id="0"/>
      <w:r>
        <w:t>[First Reprint]</w:t>
      </w:r>
    </w:p>
    <w:p w:rsidR="003A7446" w:rsidRDefault="003A7446" w:rsidP="003A7446">
      <w:pPr>
        <w:pStyle w:val="bpuBill"/>
      </w:pPr>
      <w:r>
        <w:t xml:space="preserve">SENATE, No. 917 </w:t>
      </w:r>
    </w:p>
    <w:p w:rsidR="003A7446" w:rsidRPr="009D38FF" w:rsidRDefault="003A7446" w:rsidP="003A74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3671" r:id="rId7"/>
        </w:object>
      </w:r>
    </w:p>
    <w:p w:rsidR="003A7446" w:rsidRDefault="003A7446" w:rsidP="003A7446">
      <w:pPr>
        <w:pStyle w:val="bpuState"/>
      </w:pPr>
      <w:r>
        <w:t>STATE OF NEW JERSEY</w:t>
      </w:r>
    </w:p>
    <w:p w:rsidR="003A7446" w:rsidRDefault="003A7446" w:rsidP="003A7446">
      <w:pPr>
        <w:pStyle w:val="bpuLegislature"/>
      </w:pPr>
      <w:r>
        <w:t>219th LEGISLATURE</w:t>
      </w:r>
    </w:p>
    <w:p w:rsidR="003A7446" w:rsidRDefault="003A7446" w:rsidP="003A7446">
      <w:pPr>
        <w:pStyle w:val="bpuWpGraphic"/>
      </w:pPr>
      <w:r>
        <w:object w:dxaOrig="8985" w:dyaOrig="255">
          <v:shape id="_x0000_i1026" type="#_x0000_t75" style="width:6in;height:11.8pt" o:ole="">
            <v:imagedata r:id="rId6" o:title=""/>
          </v:shape>
          <o:OLEObject Type="Embed" ProgID="WPWin6.1" ShapeID="_x0000_i1026" DrawAspect="Content" ObjectID="_1643523672" r:id="rId8"/>
        </w:object>
      </w:r>
      <w:r>
        <w:t xml:space="preserve">  </w:t>
      </w:r>
    </w:p>
    <w:p w:rsidR="003A7446" w:rsidRDefault="003A7446" w:rsidP="003A7446">
      <w:pPr>
        <w:pStyle w:val="bpuIntro"/>
      </w:pPr>
      <w:r>
        <w:t>INTRODUCED JANUARY 27, 2020</w:t>
      </w:r>
    </w:p>
    <w:p w:rsidR="003A7446" w:rsidRDefault="003A7446" w:rsidP="003A7446">
      <w:pPr>
        <w:pStyle w:val="bpuIntro"/>
      </w:pPr>
    </w:p>
    <w:p w:rsidR="003A7446" w:rsidRDefault="003A7446" w:rsidP="003A7446">
      <w:pPr>
        <w:pStyle w:val="bpuIntro"/>
        <w:sectPr w:rsidR="003A7446" w:rsidSect="00493F0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7446" w:rsidRDefault="003A7446" w:rsidP="003A7446">
      <w:pPr>
        <w:pStyle w:val="bpuIntro"/>
      </w:pPr>
    </w:p>
    <w:p w:rsidR="003A7446" w:rsidRDefault="003A7446" w:rsidP="003A7446">
      <w:pPr>
        <w:pStyle w:val="bpuSponsor"/>
      </w:pPr>
      <w:r>
        <w:t>Sponsored by:</w:t>
      </w:r>
    </w:p>
    <w:p w:rsidR="003A7446" w:rsidRDefault="003A7446" w:rsidP="003A7446">
      <w:pPr>
        <w:pStyle w:val="bpuSponsor"/>
      </w:pPr>
      <w:r>
        <w:t>Senator  TROY SINGLETON</w:t>
      </w:r>
    </w:p>
    <w:p w:rsidR="003A7446" w:rsidRDefault="003A7446" w:rsidP="003A7446">
      <w:pPr>
        <w:pStyle w:val="bpuSponsor"/>
      </w:pPr>
      <w:r>
        <w:t>District 7 (Burlington)</w:t>
      </w:r>
    </w:p>
    <w:p w:rsidR="003A7446" w:rsidRDefault="00493F0D" w:rsidP="00493F0D">
      <w:pPr>
        <w:pStyle w:val="bpuSponsor"/>
      </w:pPr>
      <w:r>
        <w:t>Senator  CHRIS A. BROWN</w:t>
      </w:r>
    </w:p>
    <w:p w:rsidR="00493F0D" w:rsidRDefault="00493F0D" w:rsidP="00493F0D">
      <w:pPr>
        <w:pStyle w:val="bpuSponsor"/>
      </w:pPr>
      <w:r>
        <w:t>District 2 (Atlantic)</w:t>
      </w:r>
    </w:p>
    <w:p w:rsidR="00493F0D" w:rsidRPr="00493F0D" w:rsidRDefault="00493F0D" w:rsidP="00493F0D">
      <w:pPr>
        <w:pStyle w:val="bpuSponsor"/>
      </w:pPr>
    </w:p>
    <w:p w:rsidR="003A7446" w:rsidRDefault="003A7446" w:rsidP="003A7446">
      <w:pPr>
        <w:pStyle w:val="bpuSponsor"/>
      </w:pPr>
    </w:p>
    <w:p w:rsidR="003A7446" w:rsidRDefault="003A7446" w:rsidP="003A7446">
      <w:pPr>
        <w:pStyle w:val="bpuSponsor"/>
      </w:pPr>
    </w:p>
    <w:p w:rsidR="003A7446" w:rsidRDefault="003A7446" w:rsidP="003A7446">
      <w:pPr>
        <w:pStyle w:val="bpuSponsor"/>
      </w:pPr>
    </w:p>
    <w:p w:rsidR="003A7446" w:rsidRDefault="003A7446" w:rsidP="003A7446">
      <w:pPr>
        <w:pStyle w:val="bpuSponsor"/>
      </w:pPr>
      <w:r>
        <w:t>SYNOPSIS</w:t>
      </w:r>
    </w:p>
    <w:p w:rsidR="00CD2104" w:rsidRDefault="003A7446" w:rsidP="003A7446">
      <w:pPr>
        <w:pStyle w:val="bpuNormText"/>
      </w:pPr>
      <w:r>
        <w:tab/>
      </w:r>
      <w:r w:rsidR="00CD2104">
        <w:t>Allows gross income tax deduction for employees for amounts paid by employers for certain educational assistance programs for employees and for employees’ student loans.</w:t>
      </w:r>
    </w:p>
    <w:p w:rsidR="00CD2104" w:rsidRDefault="00CD2104" w:rsidP="003A7446">
      <w:pPr>
        <w:pStyle w:val="bpuNormText"/>
      </w:pPr>
    </w:p>
    <w:p w:rsidR="003A7446" w:rsidRDefault="003A7446" w:rsidP="003A7446">
      <w:pPr>
        <w:pStyle w:val="bpuSponsor"/>
      </w:pPr>
      <w:r>
        <w:t xml:space="preserve">CURRENT VERSION OF TEXT </w:t>
      </w:r>
    </w:p>
    <w:p w:rsidR="003A7446" w:rsidRDefault="00CD2104" w:rsidP="003A7446">
      <w:pPr>
        <w:pStyle w:val="bpuNormText"/>
      </w:pPr>
      <w:r>
        <w:tab/>
        <w:t>As reported by the Senate Higher Education Committee on January 30, 2020, with amendments.</w:t>
      </w:r>
    </w:p>
    <w:p w:rsidR="003A7446" w:rsidRDefault="003A7446" w:rsidP="003A74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7446" w:rsidRDefault="003A7446" w:rsidP="008916EC">
      <w:pPr>
        <w:pStyle w:val="FronterPage"/>
        <w:tabs>
          <w:tab w:val="clear" w:pos="720"/>
          <w:tab w:val="clear" w:pos="1440"/>
          <w:tab w:val="clear" w:pos="2160"/>
          <w:tab w:val="clear" w:pos="2880"/>
          <w:tab w:val="clear" w:pos="3600"/>
          <w:tab w:val="clear" w:pos="4320"/>
          <w:tab w:val="clear" w:pos="5040"/>
        </w:tabs>
        <w:sectPr w:rsidR="003A7446" w:rsidSect="003A7446">
          <w:type w:val="continuous"/>
          <w:pgSz w:w="12240" w:h="20160" w:code="5"/>
          <w:pgMar w:top="1440" w:right="2275" w:bottom="1440" w:left="2275" w:header="72" w:footer="720" w:gutter="0"/>
          <w:pgNumType w:start="1"/>
          <w:cols w:space="720"/>
          <w:docGrid w:linePitch="360"/>
        </w:sectPr>
      </w:pPr>
    </w:p>
    <w:p w:rsidR="00CD2104" w:rsidRDefault="00CD2104" w:rsidP="00CD2104">
      <w:pPr>
        <w:pStyle w:val="FPHangingAnAct"/>
        <w:spacing w:line="288" w:lineRule="auto"/>
        <w:ind w:left="288"/>
        <w:rPr>
          <w:spacing w:val="0"/>
        </w:rPr>
      </w:pPr>
      <w:r w:rsidRPr="00D351EF">
        <w:rPr>
          <w:rStyle w:val="BillHead"/>
        </w:rPr>
        <w:lastRenderedPageBreak/>
        <w:t>An Act</w:t>
      </w:r>
      <w:r>
        <w:t xml:space="preserve"> allowing a deduction from </w:t>
      </w:r>
      <w:r>
        <w:rPr>
          <w:rFonts w:ascii="Albertus Extra Bold" w:hAnsi="Albertus Extra Bold"/>
          <w:b/>
          <w:vertAlign w:val="superscript"/>
        </w:rPr>
        <w:t>1</w:t>
      </w:r>
      <w:r w:rsidRPr="00942CDD">
        <w:rPr>
          <w:rFonts w:ascii="Albertus Extra Bold" w:hAnsi="Albertus Extra Bold"/>
          <w:b/>
        </w:rPr>
        <w:t>[</w:t>
      </w:r>
      <w:r>
        <w:rPr>
          <w:spacing w:val="0"/>
        </w:rPr>
        <w:t>employees</w:t>
      </w:r>
      <w:r w:rsidRPr="00942CDD">
        <w:rPr>
          <w:rFonts w:ascii="Albertus Extra Bold" w:hAnsi="Albertus Extra Bold"/>
          <w:b/>
        </w:rPr>
        <w:t>]</w:t>
      </w:r>
      <w:r>
        <w:rPr>
          <w:spacing w:val="0"/>
        </w:rPr>
        <w:t xml:space="preserve"> </w:t>
      </w:r>
      <w:r w:rsidRPr="00942CDD">
        <w:rPr>
          <w:spacing w:val="0"/>
          <w:u w:val="single"/>
        </w:rPr>
        <w:t>employees’</w:t>
      </w:r>
      <w:r>
        <w:rPr>
          <w:rFonts w:ascii="Albertus Extra Bold" w:hAnsi="Albertus Extra Bold"/>
          <w:b/>
          <w:vertAlign w:val="superscript"/>
        </w:rPr>
        <w:t>1</w:t>
      </w:r>
      <w:r>
        <w:rPr>
          <w:spacing w:val="0"/>
        </w:rPr>
        <w:t xml:space="preserve"> gross income of amounts paid by employers for certain educational assistance programs for employees and for </w:t>
      </w:r>
      <w:r>
        <w:rPr>
          <w:rFonts w:ascii="Albertus Extra Bold" w:hAnsi="Albertus Extra Bold"/>
          <w:b/>
          <w:vertAlign w:val="superscript"/>
        </w:rPr>
        <w:t>1</w:t>
      </w:r>
      <w:r w:rsidRPr="00942CDD">
        <w:rPr>
          <w:rFonts w:ascii="Albertus Extra Bold" w:hAnsi="Albertus Extra Bold"/>
          <w:b/>
        </w:rPr>
        <w:t>[</w:t>
      </w:r>
      <w:r>
        <w:rPr>
          <w:spacing w:val="0"/>
        </w:rPr>
        <w:t>employee’s</w:t>
      </w:r>
      <w:r w:rsidRPr="00942CDD">
        <w:rPr>
          <w:rFonts w:ascii="Albertus Extra Bold" w:hAnsi="Albertus Extra Bold"/>
          <w:b/>
        </w:rPr>
        <w:t>]</w:t>
      </w:r>
      <w:r>
        <w:rPr>
          <w:spacing w:val="0"/>
        </w:rPr>
        <w:t xml:space="preserve"> </w:t>
      </w:r>
      <w:r w:rsidRPr="00942CDD">
        <w:rPr>
          <w:spacing w:val="0"/>
          <w:u w:val="single"/>
        </w:rPr>
        <w:t>employees’</w:t>
      </w:r>
      <w:r>
        <w:rPr>
          <w:rFonts w:ascii="Albertus Extra Bold" w:hAnsi="Albertus Extra Bold"/>
          <w:b/>
          <w:vertAlign w:val="superscript"/>
        </w:rPr>
        <w:t>1</w:t>
      </w:r>
      <w:r>
        <w:rPr>
          <w:spacing w:val="0"/>
        </w:rPr>
        <w:t xml:space="preserve"> student loans, supplementing Title 54A of the New Jersey Statutes.</w:t>
      </w:r>
    </w:p>
    <w:p w:rsidR="00AE4123" w:rsidRPr="00D71D68" w:rsidRDefault="00AE4123" w:rsidP="00AE4123"/>
    <w:p w:rsidR="00AE4123" w:rsidRPr="00AA7880" w:rsidRDefault="00AE4123" w:rsidP="00AE4123">
      <w:r>
        <w:tab/>
      </w:r>
      <w:r>
        <w:rPr>
          <w:rStyle w:val="BillHeading2"/>
        </w:rPr>
        <w:t xml:space="preserve">Be It Enacted </w:t>
      </w:r>
      <w:r>
        <w:rPr>
          <w:rStyle w:val="BillLanguage"/>
        </w:rPr>
        <w:t>by the Senate and General Assembly of the State of New Jersey:</w:t>
      </w:r>
    </w:p>
    <w:p w:rsidR="00AE4123" w:rsidRPr="00D71D68" w:rsidRDefault="00AE4123" w:rsidP="00AE4123"/>
    <w:p w:rsidR="00AE4123" w:rsidRDefault="00AE4123" w:rsidP="00AE4123">
      <w:r>
        <w:tab/>
        <w:t>1.</w:t>
      </w:r>
      <w:r>
        <w:tab/>
      </w:r>
      <w:r w:rsidRPr="00301A43">
        <w:t xml:space="preserve">A taxpayer may deduct from the taxpayer's gross income an amount equal to the </w:t>
      </w:r>
      <w:r>
        <w:t xml:space="preserve">amounts paid or expenses incurred by the employer of the </w:t>
      </w:r>
      <w:r w:rsidRPr="00301A43">
        <w:t xml:space="preserve">taxpayer </w:t>
      </w:r>
      <w:r>
        <w:t xml:space="preserve">for the taxable year for education assistance to the taxpayer as an employee of the employer during that taxable year up to the amount of $5,250 that is </w:t>
      </w:r>
      <w:r w:rsidRPr="00301A43">
        <w:t xml:space="preserve">allowed </w:t>
      </w:r>
      <w:r>
        <w:t>to be excluded for the taxable year from the taxpayer’s computation of federal taxable income</w:t>
      </w:r>
      <w:r w:rsidRPr="00301A43">
        <w:t xml:space="preserve"> for federal income tax purposes pursuant to section </w:t>
      </w:r>
      <w:r>
        <w:t>127</w:t>
      </w:r>
      <w:r w:rsidRPr="00301A43">
        <w:t xml:space="preserve"> of the federal Internal Revenue Code of 1986, 26</w:t>
      </w:r>
      <w:r w:rsidR="00CD2104">
        <w:t> </w:t>
      </w:r>
      <w:r w:rsidRPr="00301A43">
        <w:t>U.S.C.</w:t>
      </w:r>
      <w:r w:rsidR="00CD2104">
        <w:t> </w:t>
      </w:r>
      <w:r w:rsidRPr="00301A43">
        <w:t>s.</w:t>
      </w:r>
      <w:r w:rsidR="00CD2104">
        <w:t>127. </w:t>
      </w:r>
      <w:r>
        <w:t>The deduction allowed pursuant to this section may be in addition to all other exemptions and deductions allowed the taxpayer for the taxable year including the deduction allowed pursuant to section 2 of P.L.    , c.     (C.          ) (pending before the Legislature as this bill).</w:t>
      </w:r>
    </w:p>
    <w:p w:rsidR="00AE4123" w:rsidRDefault="00AE4123" w:rsidP="00AE4123"/>
    <w:p w:rsidR="00CD2104" w:rsidRDefault="00CD2104" w:rsidP="00CD2104">
      <w:r>
        <w:tab/>
        <w:t>2.</w:t>
      </w:r>
      <w:r>
        <w:tab/>
        <w:t>a.  A taxpayer may deduct from the taxpayer’s gross income an amount equal to amounts paid or expenses incurred by the employer of the taxpayer for the taxable year for qualified student loan payment assistance to the taxpayer as an employee of the employer during that taxable year up to the amount of $5,250.</w:t>
      </w:r>
    </w:p>
    <w:p w:rsidR="00CD2104" w:rsidRDefault="00CD2104" w:rsidP="00CD2104">
      <w:r>
        <w:tab/>
        <w:t>b.</w:t>
      </w:r>
      <w:r>
        <w:tab/>
        <w:t>The deduction allowed pursuant to this section may be in addition to all other exemptions and deductions allowed the taxpayer for the taxable year including the deduction allowed pursuant to section 1 of P.L.    , c.    (C.        ) (pending before the Legislature as this bill).</w:t>
      </w:r>
    </w:p>
    <w:p w:rsidR="00CD2104" w:rsidRDefault="00CD2104" w:rsidP="00CD2104">
      <w:r>
        <w:tab/>
        <w:t>c.</w:t>
      </w:r>
      <w:r>
        <w:tab/>
        <w:t>As used in this section:</w:t>
      </w:r>
    </w:p>
    <w:p w:rsidR="00CD2104" w:rsidRDefault="00CD2104" w:rsidP="00CD2104">
      <w:r>
        <w:tab/>
        <w:t>“Qualified highe</w:t>
      </w:r>
      <w:bookmarkStart w:id="1" w:name="_GoBack"/>
      <w:bookmarkEnd w:id="1"/>
      <w:r>
        <w:t xml:space="preserve">r education </w:t>
      </w:r>
      <w:r>
        <w:rPr>
          <w:rFonts w:ascii="Albertus Extra Bold" w:hAnsi="Albertus Extra Bold"/>
          <w:b/>
          <w:vertAlign w:val="superscript"/>
        </w:rPr>
        <w:t>1</w:t>
      </w:r>
      <w:r w:rsidRPr="009D757B">
        <w:rPr>
          <w:rFonts w:ascii="Albertus Extra Bold" w:hAnsi="Albertus Extra Bold"/>
          <w:b/>
        </w:rPr>
        <w:t>[</w:t>
      </w:r>
      <w:r>
        <w:t>expense</w:t>
      </w:r>
      <w:r w:rsidRPr="009D757B">
        <w:rPr>
          <w:rFonts w:ascii="Albertus Extra Bold" w:hAnsi="Albertus Extra Bold"/>
          <w:b/>
        </w:rPr>
        <w:t>]</w:t>
      </w:r>
      <w:r>
        <w:t xml:space="preserve"> </w:t>
      </w:r>
      <w:r w:rsidRPr="009D757B">
        <w:rPr>
          <w:u w:val="single"/>
        </w:rPr>
        <w:t>expenses</w:t>
      </w:r>
      <w:r>
        <w:rPr>
          <w:rFonts w:ascii="Albertus Extra Bold" w:hAnsi="Albertus Extra Bold"/>
          <w:b/>
          <w:vertAlign w:val="superscript"/>
        </w:rPr>
        <w:t>1</w:t>
      </w:r>
      <w:r>
        <w:t>” means the cost of attendance as defined in section 472 of the federal “Higher Education Act of 1965,” Pub.L.89 329 (20 U.S.C. s.1087ll);</w:t>
      </w:r>
    </w:p>
    <w:p w:rsidR="00CD2104" w:rsidRDefault="00CD2104" w:rsidP="00CD2104">
      <w:r>
        <w:tab/>
        <w:t>“Qualified student loan payment assistance” means amounts paid or incurred by an employer under a plan for the exclusive benefit of the employees of the employer to provide those employees with student loan payment assistance; and</w:t>
      </w:r>
    </w:p>
    <w:p w:rsidR="00CD2104" w:rsidRDefault="00CD2104" w:rsidP="00CD2104">
      <w:r>
        <w:tab/>
        <w:t xml:space="preserve">“Student loan payment assistance” means the payment of principal or interest on any indebtedness incurred by an employee for qualified higher education expenses incurred by the employee </w:t>
      </w:r>
      <w:r>
        <w:lastRenderedPageBreak/>
        <w:t>for education furnished to the employee, and any indebtedness used to refinance that indebtedness.</w:t>
      </w:r>
    </w:p>
    <w:p w:rsidR="00AE4123" w:rsidRDefault="00AE4123" w:rsidP="00AE4123"/>
    <w:p w:rsidR="00603FE7" w:rsidRDefault="00AE4123" w:rsidP="007A011C">
      <w:r>
        <w:tab/>
        <w:t>3.</w:t>
      </w:r>
      <w:r>
        <w:tab/>
        <w:t>This act shall take effect immediately and sections 1 and 2 shall apply to taxable years beginning after the date of enactment.</w:t>
      </w:r>
    </w:p>
    <w:sectPr w:rsidR="00603FE7" w:rsidSect="003A74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64E" w:rsidRDefault="00E0364E">
      <w:r>
        <w:separator/>
      </w:r>
    </w:p>
  </w:endnote>
  <w:endnote w:type="continuationSeparator" w:id="0">
    <w:p w:rsidR="00E0364E" w:rsidRDefault="00E03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3F0D" w:rsidRDefault="00493F0D" w:rsidP="00493F0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2104" w:rsidRPr="00921C91" w:rsidRDefault="00CD21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2104" w:rsidRPr="00921C91" w:rsidRDefault="00CD2104">
    <w:pPr>
      <w:pStyle w:val="Footer"/>
      <w:rPr>
        <w:szCs w:val="18"/>
      </w:rPr>
    </w:pPr>
  </w:p>
  <w:p w:rsidR="00CD2104" w:rsidRPr="00921C91" w:rsidRDefault="00CD21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2104" w:rsidRDefault="00CD2104" w:rsidP="00686AEB">
    <w:pPr>
      <w:pStyle w:val="Footer"/>
    </w:pPr>
    <w:r>
      <w:tab/>
      <w:t>Matter enclosed in superscript numerals has been adopted as follows:</w:t>
    </w:r>
  </w:p>
  <w:p w:rsidR="00CD2104" w:rsidRDefault="00CD210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January 30,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64E" w:rsidRDefault="00E0364E">
      <w:r>
        <w:separator/>
      </w:r>
    </w:p>
  </w:footnote>
  <w:footnote w:type="continuationSeparator" w:id="0">
    <w:p w:rsidR="00E0364E" w:rsidRDefault="00E03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31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3F0D" w:rsidRDefault="00493F0D" w:rsidP="00493F0D">
    <w:pPr>
      <w:pStyle w:val="bpuHeadSpon"/>
    </w:pPr>
    <w:r w:rsidRPr="003A7446">
      <w:rPr>
        <w:rStyle w:val="bpuHeadSponChar"/>
      </w:rPr>
      <w:t>S917</w:t>
    </w:r>
    <w:r>
      <w:t xml:space="preserve"> [1R] SINGLETON, BROWN</w:t>
    </w:r>
  </w:p>
  <w:p w:rsidR="003A7446" w:rsidRDefault="003A7446" w:rsidP="003A7446">
    <w:pPr>
      <w:pStyle w:val="bpuHeadSpon"/>
    </w:pPr>
    <w:r>
      <w:fldChar w:fldCharType="begin"/>
    </w:r>
    <w:r>
      <w:instrText xml:space="preserve"> PAGE  \* MERGEFORMAT </w:instrText>
    </w:r>
    <w:r>
      <w:fldChar w:fldCharType="separate"/>
    </w:r>
    <w:r w:rsidR="00591A27">
      <w:rPr>
        <w:noProof/>
      </w:rPr>
      <w:t>3</w:t>
    </w:r>
    <w:r>
      <w:fldChar w:fldCharType="end"/>
    </w:r>
  </w:p>
  <w:p w:rsidR="003A7446" w:rsidRDefault="003A7446" w:rsidP="003A74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7446" w:rsidRDefault="003A7446" w:rsidP="003A7446">
    <w:pPr>
      <w:pStyle w:val="bpuHeadSpon"/>
    </w:pPr>
    <w:r w:rsidRPr="003A7446">
      <w:rPr>
        <w:rStyle w:val="bpuHeadSponChar"/>
      </w:rPr>
      <w:t>S917</w:t>
    </w:r>
    <w:r>
      <w:t xml:space="preserve"> </w:t>
    </w:r>
    <w:r w:rsidR="00CD2104">
      <w:t xml:space="preserve">[1R] </w:t>
    </w:r>
    <w:r>
      <w:t>SINGLETON</w:t>
    </w:r>
    <w:r w:rsidR="00493F0D">
      <w:t xml:space="preserve">, </w:t>
    </w:r>
    <w:r w:rsidR="00493F0D">
      <w:t>BROWN</w:t>
    </w:r>
  </w:p>
  <w:p w:rsidR="003A7446" w:rsidRDefault="003A7446" w:rsidP="003A7446">
    <w:pPr>
      <w:pStyle w:val="bpuHeadSpon"/>
    </w:pPr>
    <w:r>
      <w:fldChar w:fldCharType="begin"/>
    </w:r>
    <w:r>
      <w:instrText xml:space="preserve"> PAGE  \* MERGEFORMAT </w:instrText>
    </w:r>
    <w:r>
      <w:fldChar w:fldCharType="separate"/>
    </w:r>
    <w:r w:rsidR="00591A27">
      <w:rPr>
        <w:noProof/>
      </w:rPr>
      <w:t>2</w:t>
    </w:r>
    <w:r>
      <w:fldChar w:fldCharType="end"/>
    </w:r>
  </w:p>
  <w:p w:rsidR="003A7446" w:rsidRDefault="003A7446" w:rsidP="003A74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64E"/>
    <w:rsid w:val="00000553"/>
    <w:rsid w:val="000051BD"/>
    <w:rsid w:val="000160A5"/>
    <w:rsid w:val="0002335B"/>
    <w:rsid w:val="0003549A"/>
    <w:rsid w:val="000367AE"/>
    <w:rsid w:val="00043B22"/>
    <w:rsid w:val="00054975"/>
    <w:rsid w:val="00057D20"/>
    <w:rsid w:val="0006197C"/>
    <w:rsid w:val="00061CB8"/>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02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612"/>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74C"/>
    <w:rsid w:val="0030068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4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0D"/>
    <w:rsid w:val="00497037"/>
    <w:rsid w:val="004A3009"/>
    <w:rsid w:val="004A6940"/>
    <w:rsid w:val="004A77A4"/>
    <w:rsid w:val="004C742C"/>
    <w:rsid w:val="004D3DA2"/>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A27"/>
    <w:rsid w:val="005B3F92"/>
    <w:rsid w:val="005B479C"/>
    <w:rsid w:val="005B561E"/>
    <w:rsid w:val="005C07E4"/>
    <w:rsid w:val="005C2124"/>
    <w:rsid w:val="005C336F"/>
    <w:rsid w:val="005C7F3C"/>
    <w:rsid w:val="005E017C"/>
    <w:rsid w:val="005E50C6"/>
    <w:rsid w:val="005F2A97"/>
    <w:rsid w:val="005F399B"/>
    <w:rsid w:val="006019F8"/>
    <w:rsid w:val="00603FE7"/>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E63"/>
    <w:rsid w:val="006B7FA7"/>
    <w:rsid w:val="006C086A"/>
    <w:rsid w:val="006C21C1"/>
    <w:rsid w:val="006C7327"/>
    <w:rsid w:val="006D00E5"/>
    <w:rsid w:val="006D791B"/>
    <w:rsid w:val="006E2895"/>
    <w:rsid w:val="006F180D"/>
    <w:rsid w:val="006F4334"/>
    <w:rsid w:val="006F47AF"/>
    <w:rsid w:val="006F57D3"/>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11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B8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C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123"/>
    <w:rsid w:val="00AF1A8C"/>
    <w:rsid w:val="00B0116D"/>
    <w:rsid w:val="00B01173"/>
    <w:rsid w:val="00B02F35"/>
    <w:rsid w:val="00B05A3C"/>
    <w:rsid w:val="00B07100"/>
    <w:rsid w:val="00B1138C"/>
    <w:rsid w:val="00B2574A"/>
    <w:rsid w:val="00B35A45"/>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10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7BF"/>
    <w:rsid w:val="00DB6AA2"/>
    <w:rsid w:val="00DE10D1"/>
    <w:rsid w:val="00DE2514"/>
    <w:rsid w:val="00DE6851"/>
    <w:rsid w:val="00DF03EE"/>
    <w:rsid w:val="00E01B71"/>
    <w:rsid w:val="00E0364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2F6"/>
    <w:rsid w:val="00E93836"/>
    <w:rsid w:val="00EA7C16"/>
    <w:rsid w:val="00EC5281"/>
    <w:rsid w:val="00EC791D"/>
    <w:rsid w:val="00EC7CA6"/>
    <w:rsid w:val="00ED3C5D"/>
    <w:rsid w:val="00ED4553"/>
    <w:rsid w:val="00F00D08"/>
    <w:rsid w:val="00F14D53"/>
    <w:rsid w:val="00F15583"/>
    <w:rsid w:val="00F200EE"/>
    <w:rsid w:val="00F22481"/>
    <w:rsid w:val="00F2542E"/>
    <w:rsid w:val="00F27278"/>
    <w:rsid w:val="00F334D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C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AD49C8"/>
  <w15:docId w15:val="{C666A5AD-9382-4799-A7E9-68F76DC6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013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3CB"/>
    <w:rPr>
      <w:rFonts w:ascii="Segoe UI" w:hAnsi="Segoe UI" w:cs="Segoe UI"/>
      <w:spacing w:val="4"/>
      <w:sz w:val="18"/>
      <w:szCs w:val="18"/>
    </w:rPr>
  </w:style>
  <w:style w:type="character" w:styleId="LineNumber">
    <w:name w:val="line number"/>
    <w:basedOn w:val="DefaultParagraphFont"/>
    <w:semiHidden/>
    <w:unhideWhenUsed/>
    <w:rsid w:val="003A7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494</Words>
  <Characters>2573</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S917 1R</vt:lpstr>
    </vt:vector>
  </TitlesOfParts>
  <Manager>R224</Manager>
  <Company>NJ Office of Legislative Services</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S917 1R</dc:title>
  <dc:subject/>
  <dc:creator>Senator  SINGLETON</dc:creator>
  <cp:keywords>S917|3|ER |308|21|65|!||</cp:keywords>
  <dc:description>INTRODUCED JANUARY 27, 2020_x000d_
Amended 1/30/20</dc:description>
  <cp:lastModifiedBy>Puleo, Roseanne</cp:lastModifiedBy>
  <cp:revision>2</cp:revision>
  <cp:lastPrinted>2020-02-18T14:33:00Z</cp:lastPrinted>
  <dcterms:created xsi:type="dcterms:W3CDTF">2020-02-18T14:34:00Z</dcterms:created>
  <dcterms:modified xsi:type="dcterms:W3CDTF">2020-02-18T14:34:00Z</dcterms:modified>
  <cp:category>s.1: C.54A:3-10; s.2: C.54A:3-11 to 2019/271_x000d_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