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A2236"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A223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938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664BC7" w:rsidRDefault="00D33775" w:rsidP="00664BC7">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A2236">
        <w:rPr>
          <w:caps/>
          <w:szCs w:val="24"/>
        </w:rPr>
        <w:t>SEPTEMBER 17, 2020</w:t>
      </w:r>
    </w:p>
    <w:p w:rsidR="000A73B7" w:rsidRDefault="000A73B7" w:rsidP="000A73B7"/>
    <w:p w:rsidR="000A73B7" w:rsidRDefault="000A73B7" w:rsidP="000A73B7">
      <w:r>
        <w:tab/>
        <w:t xml:space="preserve">The Senate Environment and Energy Committee favorably reports Senate Bill No. 938.  </w:t>
      </w:r>
    </w:p>
    <w:p w:rsidR="00445DCB" w:rsidRDefault="00445DCB" w:rsidP="00445DCB">
      <w:r>
        <w:tab/>
        <w:t xml:space="preserve">This bill </w:t>
      </w:r>
      <w:r w:rsidR="001A49C8">
        <w:t>would exempt</w:t>
      </w:r>
      <w:r>
        <w:t xml:space="preserve"> the installation of electric vehicle charging station</w:t>
      </w:r>
      <w:r w:rsidR="006F62CF">
        <w:t>s at</w:t>
      </w:r>
      <w:r>
        <w:t xml:space="preserve"> gasoline service station</w:t>
      </w:r>
      <w:r w:rsidR="006F62CF">
        <w:t>s</w:t>
      </w:r>
      <w:r>
        <w:t xml:space="preserve"> from site plan </w:t>
      </w:r>
      <w:r w:rsidR="007C6BBE">
        <w:t>and</w:t>
      </w:r>
      <w:r>
        <w:t xml:space="preserve"> other land use board review and variance relief requirements under the “Municipal Land Use Law,” P.L.1975, c.291 (C.40:55D-1 et seq.) or any other law, rule, or regulation</w:t>
      </w:r>
      <w:r w:rsidR="001A49C8">
        <w:t>.  The bill would also require</w:t>
      </w:r>
      <w:r>
        <w:t xml:space="preserve"> the appropriate  administrative officer to approve the application for the proposed installation if certain requirements are met. </w:t>
      </w:r>
      <w:r w:rsidR="001A49C8">
        <w:t xml:space="preserve"> </w:t>
      </w:r>
      <w:r w:rsidR="00896284">
        <w:t>The</w:t>
      </w:r>
      <w:r w:rsidR="001A49C8">
        <w:t xml:space="preserve"> requirements include the following</w:t>
      </w:r>
      <w:r>
        <w:t>:</w:t>
      </w:r>
    </w:p>
    <w:p w:rsidR="00445DCB" w:rsidRDefault="00445DCB" w:rsidP="00445DCB">
      <w:r>
        <w:tab/>
        <w:t>1)</w:t>
      </w:r>
      <w:r>
        <w:tab/>
        <w:t xml:space="preserve">the proposed installation does not violate bulk requirements applicable to the property and requires no changes to the conditions of the original final approval of the site plan </w:t>
      </w:r>
      <w:r w:rsidRPr="0067375C">
        <w:t>or subsequent</w:t>
      </w:r>
      <w:r>
        <w:t xml:space="preserve"> approvals for the gasoline service station;</w:t>
      </w:r>
    </w:p>
    <w:p w:rsidR="00445DCB" w:rsidRDefault="00445DCB" w:rsidP="00445DCB">
      <w:r>
        <w:tab/>
        <w:t>2)</w:t>
      </w:r>
      <w:r>
        <w:tab/>
        <w:t>all other conditions of prior approvals for the gasoline service station continue to be met; and</w:t>
      </w:r>
    </w:p>
    <w:p w:rsidR="00445DCB" w:rsidRDefault="00445DCB" w:rsidP="00445DCB">
      <w:r>
        <w:tab/>
        <w:t>3)</w:t>
      </w:r>
      <w:r>
        <w:tab/>
        <w:t>the proposed installation complies with the construction codes adopted in the State Uniform Construction Code, any safety standards concerning the installation, and any State rule or regulation concerning electric vehicle charging stations.</w:t>
      </w:r>
    </w:p>
    <w:p w:rsidR="00445DCB" w:rsidRDefault="00445DCB" w:rsidP="00445DCB">
      <w:r>
        <w:tab/>
        <w:t xml:space="preserve">The bill also specifies that an electric vehicle charging station installed at a gasoline service station </w:t>
      </w:r>
      <w:r w:rsidR="001A49C8">
        <w:t>is</w:t>
      </w:r>
      <w:r>
        <w:t xml:space="preserve"> subject to local and Department of Community Affairs inspection requirements.</w:t>
      </w:r>
    </w:p>
    <w:p w:rsidR="004B2ABF" w:rsidRDefault="00445DCB" w:rsidP="00664BC7">
      <w:r>
        <w:tab/>
        <w:t>The bill defines “e</w:t>
      </w:r>
      <w:r w:rsidRPr="00DE1811">
        <w:t xml:space="preserve">lectric vehicle charging station” </w:t>
      </w:r>
      <w:r>
        <w:t>as</w:t>
      </w:r>
      <w:r w:rsidRPr="00DE1811">
        <w:t xml:space="preserve"> a station that is designed in compliance with the State Uniform Construction Code adopted pursuant to P.L.1975, c.217 (C.52:27D-119 et seq.), </w:t>
      </w:r>
      <w:r w:rsidRPr="00451923">
        <w:t>that delivers</w:t>
      </w:r>
      <w:r w:rsidRPr="00DE1811">
        <w:t xml:space="preserve"> electricity from a source outside an electric vehicle into one or more electric vehicles</w:t>
      </w:r>
      <w:r>
        <w:t xml:space="preserve">.  </w:t>
      </w:r>
      <w:r w:rsidRPr="00DE1811">
        <w:t>An electric vehicle charging station may include several charge points simultaneously connecting several electric vehicles to the station and any related equipment needed to facilitate charging plug-in electric vehicles</w:t>
      </w:r>
      <w:r>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2236" w:rsidRDefault="00FA2236">
      <w:r>
        <w:separator/>
      </w:r>
    </w:p>
  </w:endnote>
  <w:endnote w:type="continuationSeparator" w:id="0">
    <w:p w:rsidR="00FA2236" w:rsidRDefault="00FA2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2236" w:rsidRDefault="00FA2236">
      <w:r>
        <w:separator/>
      </w:r>
    </w:p>
  </w:footnote>
  <w:footnote w:type="continuationSeparator" w:id="0">
    <w:p w:rsidR="00FA2236" w:rsidRDefault="00FA22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64BC7" w:rsidP="00664BC7">
    <w:pPr>
      <w:pStyle w:val="HeaderPage2"/>
      <w:jc w:val="center"/>
    </w:pPr>
    <w:r>
      <w:fldChar w:fldCharType="begin"/>
    </w:r>
    <w:r>
      <w:instrText xml:space="preserve"> PAGE  \* MERGEFORMAT </w:instrText>
    </w:r>
    <w:r>
      <w:fldChar w:fldCharType="separate"/>
    </w:r>
    <w:r>
      <w:rPr>
        <w:noProof/>
      </w:rPr>
      <w:t>2</w:t>
    </w:r>
    <w:r>
      <w:fldChar w:fldCharType="end"/>
    </w:r>
  </w:p>
  <w:p w:rsidR="00664BC7" w:rsidRDefault="00664BC7" w:rsidP="00664BC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23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73B7"/>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49C8"/>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4648E"/>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2C2"/>
    <w:rsid w:val="003B74FA"/>
    <w:rsid w:val="003C33AC"/>
    <w:rsid w:val="003C7607"/>
    <w:rsid w:val="003E50B9"/>
    <w:rsid w:val="003F13C1"/>
    <w:rsid w:val="003F6DD9"/>
    <w:rsid w:val="00400B15"/>
    <w:rsid w:val="00403D4F"/>
    <w:rsid w:val="00410412"/>
    <w:rsid w:val="004144CF"/>
    <w:rsid w:val="00415E62"/>
    <w:rsid w:val="004174D1"/>
    <w:rsid w:val="00420C8F"/>
    <w:rsid w:val="0042446F"/>
    <w:rsid w:val="00436B31"/>
    <w:rsid w:val="00437670"/>
    <w:rsid w:val="00440A0D"/>
    <w:rsid w:val="00440C7E"/>
    <w:rsid w:val="00445DCB"/>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4BC7"/>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62CF"/>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6BBE"/>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6284"/>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65F1"/>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546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16C3"/>
    <w:rsid w:val="00E764D9"/>
    <w:rsid w:val="00E8408C"/>
    <w:rsid w:val="00E84B6F"/>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236"/>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EFA9DF84-5B2E-495D-AE93-30FA813FA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291</Words>
  <Characters>1696</Characters>
  <Application>Microsoft Office Word</Application>
  <DocSecurity>0</DocSecurity>
  <Lines>41</Lines>
  <Paragraphs>12</Paragraphs>
  <ScaleCrop>false</ScaleCrop>
  <HeadingPairs>
    <vt:vector size="2" baseType="variant">
      <vt:variant>
        <vt:lpstr>Title</vt:lpstr>
      </vt:variant>
      <vt:variant>
        <vt:i4>1</vt:i4>
      </vt:variant>
    </vt:vector>
  </HeadingPairs>
  <TitlesOfParts>
    <vt:vector size="1" baseType="lpstr">
      <vt:lpstr>S938 SEN Statement 9/17/20</vt:lpstr>
    </vt:vector>
  </TitlesOfParts>
  <Manager>R229</Manager>
  <Company>NJ OLS DMU</Company>
  <LinksUpToDate>false</LinksUpToDate>
  <CharactersWithSpaces>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S938 SEN Statement 9/17/20</dc:title>
  <dc:subject/>
  <dc:creator>Senate SEN</dc:creator>
  <cp:keywords>S938|1|EA |277|0|0|!||</cp:keywords>
  <dc:description/>
  <cp:lastModifiedBy>Bell, Careema</cp:lastModifiedBy>
  <cp:revision>2</cp:revision>
  <cp:lastPrinted>1999-09-30T17:29:00Z</cp:lastPrinted>
  <dcterms:created xsi:type="dcterms:W3CDTF">2020-09-18T16:16:00Z</dcterms:created>
  <dcterms:modified xsi:type="dcterms:W3CDTF">2020-09-18T16:16:00Z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