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65AF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65AF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65AF5">
        <w:rPr>
          <w:caps/>
          <w:szCs w:val="24"/>
        </w:rPr>
        <w:t>FEBRUARY 13, 2020</w:t>
      </w:r>
    </w:p>
    <w:p w:rsidR="00655CA3" w:rsidRDefault="00655CA3" w:rsidP="0083060A"/>
    <w:p w:rsidR="006F4077" w:rsidRDefault="0071134F" w:rsidP="0071134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6F4077" w:rsidRPr="00603616">
        <w:t xml:space="preserve">The Senate Community and Urban Affairs Committee reports </w:t>
      </w:r>
      <w:r w:rsidR="006F4077">
        <w:t>favorably Senate Bill No. 954</w:t>
      </w:r>
      <w:r w:rsidR="006F4077" w:rsidRPr="00603616">
        <w:t>.</w:t>
      </w:r>
    </w:p>
    <w:p w:rsidR="004B2ABF" w:rsidRDefault="006F4077" w:rsidP="00D31CFA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8E055F" w:rsidRPr="008E055F">
        <w:t xml:space="preserve">This bill would permit a municipal court fine for a zoning or property maintenance violation to be converted into a municipal lien against the property </w:t>
      </w:r>
      <w:r w:rsidR="008E055F">
        <w:t>if the fine remains un</w:t>
      </w:r>
      <w:r w:rsidR="008E055F" w:rsidRPr="008E055F">
        <w:t xml:space="preserve">paid </w:t>
      </w:r>
      <w:r w:rsidR="008E055F">
        <w:t>1</w:t>
      </w:r>
      <w:r w:rsidR="008E055F" w:rsidRPr="008E055F">
        <w:t>0 days after the expiration of the t</w:t>
      </w:r>
      <w:r w:rsidR="008E055F">
        <w:t>ime</w:t>
      </w:r>
      <w:r w:rsidR="008E055F" w:rsidRPr="008E055F">
        <w:t xml:space="preserve"> period allowed for the owner to respond to the violation</w:t>
      </w:r>
      <w:r w:rsidR="008E055F">
        <w:t xml:space="preserve">.  Prior to converting such a fine into a lien, a municipality would have to </w:t>
      </w:r>
      <w:r w:rsidR="0048010C" w:rsidRPr="0048010C">
        <w:t xml:space="preserve">first </w:t>
      </w:r>
      <w:r w:rsidR="008E055F" w:rsidRPr="008E055F">
        <w:t xml:space="preserve">provide the property owner </w:t>
      </w:r>
      <w:r w:rsidR="008E055F">
        <w:t xml:space="preserve">with a </w:t>
      </w:r>
      <w:r w:rsidR="008E055F" w:rsidRPr="008E055F">
        <w:t>notice and</w:t>
      </w:r>
      <w:r w:rsidR="008E055F">
        <w:t xml:space="preserve"> an</w:t>
      </w:r>
      <w:r w:rsidR="008E055F" w:rsidRPr="008E055F">
        <w:t xml:space="preserve"> opportunity to pay the fine or request a hearing.</w:t>
      </w:r>
      <w:r w:rsidR="0048010C">
        <w:t xml:space="preserve">  If the property owner fails to respond in accordance with this notice, t</w:t>
      </w:r>
      <w:r w:rsidR="008E055F" w:rsidRPr="008E055F">
        <w:t xml:space="preserve">he code enforcement officer would </w:t>
      </w:r>
      <w:r w:rsidR="0048010C">
        <w:t>have</w:t>
      </w:r>
      <w:r w:rsidR="008E055F" w:rsidRPr="008E055F">
        <w:t xml:space="preserve"> to file a copy of the lien and certification with the municipal tax collector. </w:t>
      </w:r>
      <w:r w:rsidR="008E055F">
        <w:t xml:space="preserve"> </w:t>
      </w:r>
      <w:r w:rsidR="008E055F" w:rsidRPr="008E055F">
        <w:t>This lien would</w:t>
      </w:r>
      <w:r w:rsidR="0048010C">
        <w:t xml:space="preserve"> then be added to </w:t>
      </w:r>
      <w:r w:rsidR="008E055F" w:rsidRPr="008E055F">
        <w:t xml:space="preserve">the </w:t>
      </w:r>
      <w:r w:rsidR="0048010C">
        <w:t xml:space="preserve">property </w:t>
      </w:r>
      <w:r w:rsidR="008E055F" w:rsidRPr="008E055F">
        <w:t xml:space="preserve">taxes next to be assessed and levied upon </w:t>
      </w:r>
      <w:r w:rsidR="0048010C">
        <w:t>the property</w:t>
      </w:r>
      <w:r w:rsidR="008E055F" w:rsidRPr="008E055F">
        <w:t xml:space="preserve"> and would bear interes</w:t>
      </w:r>
      <w:r w:rsidR="0048010C">
        <w:t>t at the same rate as taxes.  The lien would</w:t>
      </w:r>
      <w:r w:rsidR="008E055F" w:rsidRPr="008E055F">
        <w:t xml:space="preserve"> be collected and enforced in the same manner as </w:t>
      </w:r>
      <w:r w:rsidR="0048010C">
        <w:t xml:space="preserve">property </w:t>
      </w:r>
      <w:r w:rsidR="008E055F" w:rsidRPr="008E055F">
        <w:t>taxes.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AF5" w:rsidRDefault="00465AF5">
      <w:r>
        <w:separator/>
      </w:r>
    </w:p>
  </w:endnote>
  <w:endnote w:type="continuationSeparator" w:id="0">
    <w:p w:rsidR="00465AF5" w:rsidRDefault="0046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AF5" w:rsidRDefault="00465AF5">
      <w:r>
        <w:separator/>
      </w:r>
    </w:p>
  </w:footnote>
  <w:footnote w:type="continuationSeparator" w:id="0">
    <w:p w:rsidR="00465AF5" w:rsidRDefault="00465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31CFA" w:rsidP="00D31CF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31CFA" w:rsidRDefault="00D31CFA" w:rsidP="00D31CF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F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5AF5"/>
    <w:rsid w:val="00467C12"/>
    <w:rsid w:val="004721EF"/>
    <w:rsid w:val="00475ADA"/>
    <w:rsid w:val="0048010C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43E0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AF2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2BC4"/>
    <w:rsid w:val="006F4077"/>
    <w:rsid w:val="006F4981"/>
    <w:rsid w:val="0071134F"/>
    <w:rsid w:val="00717104"/>
    <w:rsid w:val="0071764F"/>
    <w:rsid w:val="007459B6"/>
    <w:rsid w:val="007472F5"/>
    <w:rsid w:val="0075754A"/>
    <w:rsid w:val="00760429"/>
    <w:rsid w:val="0076634F"/>
    <w:rsid w:val="007666B0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055F"/>
    <w:rsid w:val="008E4311"/>
    <w:rsid w:val="00906674"/>
    <w:rsid w:val="00912150"/>
    <w:rsid w:val="00913C8C"/>
    <w:rsid w:val="009154B2"/>
    <w:rsid w:val="009159A5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7B5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6F14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71A6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1CFA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26E4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7B7F5B2-D1B3-4147-A520-EAA82DF18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31C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1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188</Words>
  <Characters>896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S954 SCU Statement 2-13-20</vt:lpstr>
    </vt:vector>
  </TitlesOfParts>
  <Manager>R224</Manager>
  <Company>NJ OLS DMU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S954 SCU Statement 2/13/20</dc:title>
  <dc:subject/>
  <dc:creator>Senate SCU</dc:creator>
  <cp:keywords>S954|1|LG |266|0|0|!||</cp:keywords>
  <dc:description/>
  <cp:lastModifiedBy>Franks, Denise</cp:lastModifiedBy>
  <cp:revision>2</cp:revision>
  <cp:lastPrinted>2020-02-14T18:57:00Z</cp:lastPrinted>
  <dcterms:created xsi:type="dcterms:W3CDTF">2020-02-14T21:38:00Z</dcterms:created>
  <dcterms:modified xsi:type="dcterms:W3CDTF">2020-02-14T21:38:00Z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