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F82" w:rsidRDefault="00221F82" w:rsidP="00221F82">
      <w:pPr>
        <w:pStyle w:val="bpuBill"/>
      </w:pPr>
      <w:bookmarkStart w:id="0" w:name="bpuFrontPg"/>
      <w:bookmarkEnd w:id="0"/>
      <w:r>
        <w:t xml:space="preserve">SENATE, No. 958 </w:t>
      </w:r>
    </w:p>
    <w:p w:rsidR="00221F82" w:rsidRPr="009D38FF" w:rsidRDefault="00221F82" w:rsidP="00221F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83792" r:id="rId7"/>
        </w:object>
      </w:r>
    </w:p>
    <w:p w:rsidR="00221F82" w:rsidRDefault="00221F82" w:rsidP="00221F82">
      <w:pPr>
        <w:pStyle w:val="bpuState"/>
      </w:pPr>
      <w:r>
        <w:t>STATE OF NEW JERSEY</w:t>
      </w:r>
    </w:p>
    <w:p w:rsidR="00221F82" w:rsidRDefault="00221F82" w:rsidP="00221F82">
      <w:pPr>
        <w:pStyle w:val="bpuLegislature"/>
      </w:pPr>
      <w:r>
        <w:t>219th LEGISLATURE</w:t>
      </w:r>
    </w:p>
    <w:p w:rsidR="00221F82" w:rsidRDefault="00221F82" w:rsidP="00221F82">
      <w:pPr>
        <w:pStyle w:val="bpuWpGraphic"/>
      </w:pPr>
      <w:r>
        <w:object w:dxaOrig="8985" w:dyaOrig="255">
          <v:shape id="_x0000_i1026" type="#_x0000_t75" style="width:6in;height:12pt" o:ole="">
            <v:imagedata r:id="rId6" o:title=""/>
          </v:shape>
          <o:OLEObject Type="Embed" ProgID="WPWin6.1" ShapeID="_x0000_i1026" DrawAspect="Content" ObjectID="_1684583793" r:id="rId8"/>
        </w:object>
      </w:r>
      <w:r>
        <w:t xml:space="preserve">  </w:t>
      </w:r>
    </w:p>
    <w:p w:rsidR="00221F82" w:rsidRDefault="00221F82" w:rsidP="00221F82">
      <w:pPr>
        <w:pStyle w:val="bpuIntro"/>
      </w:pPr>
      <w:r>
        <w:t>INTRODUCED JANUARY 27, 2020</w:t>
      </w:r>
    </w:p>
    <w:p w:rsidR="00221F82" w:rsidRDefault="00221F82" w:rsidP="00221F82">
      <w:pPr>
        <w:pStyle w:val="bpuIntro"/>
      </w:pPr>
    </w:p>
    <w:p w:rsidR="00221F82" w:rsidRDefault="00221F82" w:rsidP="00221F82">
      <w:pPr>
        <w:pStyle w:val="bpuIntro"/>
        <w:sectPr w:rsidR="00221F82" w:rsidSect="0075081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1F82" w:rsidRDefault="00221F82" w:rsidP="00221F82">
      <w:pPr>
        <w:pStyle w:val="bpuIntro"/>
      </w:pPr>
    </w:p>
    <w:p w:rsidR="00221F82" w:rsidRDefault="00221F82" w:rsidP="00221F82">
      <w:pPr>
        <w:pStyle w:val="bpuSponsor"/>
      </w:pPr>
      <w:r>
        <w:t>Sponsored by:</w:t>
      </w:r>
    </w:p>
    <w:p w:rsidR="00221F82" w:rsidRDefault="00221F82" w:rsidP="00221F82">
      <w:pPr>
        <w:pStyle w:val="bpuSponsor"/>
      </w:pPr>
      <w:r>
        <w:t>Senator  CHRISTOPHER J. CONNORS</w:t>
      </w:r>
    </w:p>
    <w:p w:rsidR="00221F82" w:rsidRDefault="00221F82" w:rsidP="00221F82">
      <w:pPr>
        <w:pStyle w:val="bpuSponsor"/>
      </w:pPr>
      <w:r>
        <w:t>District 9 (Atlantic, Burlington and Ocean)</w:t>
      </w:r>
    </w:p>
    <w:p w:rsidR="00221F82" w:rsidRDefault="00750815" w:rsidP="00750815">
      <w:pPr>
        <w:pStyle w:val="bpuSponsor"/>
      </w:pPr>
      <w:r>
        <w:t xml:space="preserve">Senator  NICHOLAS </w:t>
      </w:r>
      <w:bookmarkStart w:id="1" w:name="_GoBack"/>
      <w:bookmarkEnd w:id="1"/>
      <w:r>
        <w:t>P. SCUTARI</w:t>
      </w:r>
    </w:p>
    <w:p w:rsidR="00750815" w:rsidRDefault="00750815" w:rsidP="00750815">
      <w:pPr>
        <w:pStyle w:val="bpuSponsor"/>
      </w:pPr>
      <w:r>
        <w:t>District 22 (Middlesex, Somerset and Union)</w:t>
      </w:r>
    </w:p>
    <w:p w:rsidR="00750815" w:rsidRPr="00750815" w:rsidRDefault="00750815" w:rsidP="00750815">
      <w:pPr>
        <w:pStyle w:val="bpuSponsor"/>
      </w:pPr>
    </w:p>
    <w:p w:rsidR="00221F82" w:rsidRDefault="00221F82" w:rsidP="00221F82">
      <w:pPr>
        <w:pStyle w:val="bpuSponsor"/>
      </w:pPr>
    </w:p>
    <w:p w:rsidR="00221F82" w:rsidRDefault="00221F82" w:rsidP="00221F82">
      <w:pPr>
        <w:pStyle w:val="bpuSponsor"/>
      </w:pPr>
    </w:p>
    <w:p w:rsidR="00221F82" w:rsidRDefault="00221F82" w:rsidP="00221F82">
      <w:pPr>
        <w:pStyle w:val="bpuSponsor"/>
      </w:pPr>
    </w:p>
    <w:p w:rsidR="00221F82" w:rsidRDefault="00221F82" w:rsidP="00221F82">
      <w:pPr>
        <w:pStyle w:val="bpuSponsor"/>
      </w:pPr>
      <w:r>
        <w:t>SYNOPSIS</w:t>
      </w:r>
    </w:p>
    <w:p w:rsidR="00221F82" w:rsidRDefault="00221F82" w:rsidP="00221F82">
      <w:pPr>
        <w:pStyle w:val="bpuNormText"/>
      </w:pPr>
      <w:r>
        <w:tab/>
        <w:t xml:space="preserve">Continues tax exempt status of certain real property owned by disabled veterans during reconstruction of homes destroyed by flood, storm, or other act of God. </w:t>
      </w:r>
    </w:p>
    <w:p w:rsidR="00221F82" w:rsidRDefault="00221F82" w:rsidP="00221F82">
      <w:pPr>
        <w:pStyle w:val="bpuNormText"/>
      </w:pPr>
    </w:p>
    <w:p w:rsidR="00221F82" w:rsidRDefault="00221F82" w:rsidP="00221F82">
      <w:pPr>
        <w:pStyle w:val="bpuSponsor"/>
      </w:pPr>
      <w:r>
        <w:t xml:space="preserve">CURRENT VERSION OF TEXT </w:t>
      </w:r>
    </w:p>
    <w:p w:rsidR="00221F82" w:rsidRDefault="00221F82" w:rsidP="00221F82">
      <w:pPr>
        <w:pStyle w:val="bpuNormText"/>
      </w:pPr>
      <w:r>
        <w:tab/>
        <w:t>As introduced.</w:t>
      </w:r>
    </w:p>
    <w:p w:rsidR="00221F82" w:rsidRDefault="00221F82" w:rsidP="00221F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1F82" w:rsidRDefault="00221F82" w:rsidP="008916EC">
      <w:pPr>
        <w:pStyle w:val="FronterPage"/>
        <w:tabs>
          <w:tab w:val="clear" w:pos="720"/>
          <w:tab w:val="clear" w:pos="1440"/>
          <w:tab w:val="clear" w:pos="2160"/>
          <w:tab w:val="clear" w:pos="2880"/>
          <w:tab w:val="clear" w:pos="3600"/>
          <w:tab w:val="clear" w:pos="4320"/>
          <w:tab w:val="clear" w:pos="5040"/>
        </w:tabs>
        <w:sectPr w:rsidR="00221F82" w:rsidSect="00221F82">
          <w:type w:val="continuous"/>
          <w:pgSz w:w="12240" w:h="20160" w:code="5"/>
          <w:pgMar w:top="1440" w:right="2275" w:bottom="1440" w:left="2275" w:header="72" w:footer="720" w:gutter="0"/>
          <w:pgNumType w:start="1"/>
          <w:cols w:space="720"/>
          <w:docGrid w:linePitch="360"/>
        </w:sectPr>
      </w:pPr>
    </w:p>
    <w:p w:rsidR="001E364F" w:rsidRPr="00677316" w:rsidRDefault="001E364F" w:rsidP="001E364F">
      <w:pPr>
        <w:pStyle w:val="HangingAnAct"/>
        <w:rPr>
          <w:rStyle w:val="HangingAnActChar"/>
        </w:rPr>
      </w:pPr>
      <w:r w:rsidRPr="001E364F">
        <w:rPr>
          <w:rStyle w:val="BillHead"/>
        </w:rPr>
        <w:lastRenderedPageBreak/>
        <w:t>An Act</w:t>
      </w:r>
      <w:r w:rsidRPr="006B7FA7">
        <w:rPr>
          <w:rStyle w:val="HangingAnActChar"/>
        </w:rPr>
        <w:t xml:space="preserve"> </w:t>
      </w:r>
      <w:r>
        <w:rPr>
          <w:rStyle w:val="HangingAnActChar"/>
        </w:rPr>
        <w:t>concerning tax exempt status of certain real property owned by disabled veterans of the State and amending P.L.1948, c.259.</w:t>
      </w:r>
    </w:p>
    <w:p w:rsidR="001E364F" w:rsidRPr="00D71D68" w:rsidRDefault="001E364F" w:rsidP="001E364F"/>
    <w:p w:rsidR="001E364F" w:rsidRPr="00AA7880" w:rsidRDefault="001E364F" w:rsidP="001E364F">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1E364F" w:rsidRPr="00D71D68" w:rsidRDefault="001E364F" w:rsidP="001E364F"/>
    <w:p w:rsidR="001E364F" w:rsidRDefault="001E364F" w:rsidP="001E364F">
      <w:r>
        <w:tab/>
        <w:t>1.</w:t>
      </w:r>
      <w:r>
        <w:tab/>
        <w:t>Section 1 of P.L.1948, c.259 (C.54:4-3.30) is amended to read as follows:</w:t>
      </w:r>
    </w:p>
    <w:p w:rsidR="001E364F" w:rsidRDefault="001E364F" w:rsidP="001E364F">
      <w:r>
        <w:tab/>
        <w:t>1.</w:t>
      </w:r>
      <w:r>
        <w:tab/>
        <w:t xml:space="preserve">a.  </w:t>
      </w:r>
      <w:r>
        <w:rPr>
          <w:u w:val="single"/>
        </w:rPr>
        <w:t>(1)</w:t>
      </w:r>
      <w:r>
        <w:t xml:space="preserve">  The dwelling house and the lot or curtilage whereon the same is erected, of any citizen and resident of this State, now or hereafter honorably discharged or released under honorable circumstances, from active service, in time of war, in any branch of the Armed Forces of the United States, who has been or shall be declared by the United States Veterans Administration or its successor to have a service-connected 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 100% permanent disability, and not so evaluated solely because of hospitalization or surgery and recuperation, sustained through enemy action, or accident, or resulting from disease contracted while in such active service, shall be exempt from taxation, on proper claim made therefor,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1E364F" w:rsidRDefault="001E364F" w:rsidP="001E364F">
      <w:pPr>
        <w:rPr>
          <w:u w:val="single"/>
        </w:rPr>
      </w:pPr>
      <w:r>
        <w:tab/>
      </w:r>
      <w:r w:rsidRPr="00E052DA">
        <w:rPr>
          <w:u w:val="single"/>
        </w:rPr>
        <w:t>(2)</w:t>
      </w:r>
      <w:r w:rsidR="00BB66D7">
        <w:rPr>
          <w:u w:val="single"/>
        </w:rPr>
        <w:tab/>
      </w:r>
      <w:r w:rsidRPr="00E052DA">
        <w:rPr>
          <w:u w:val="single"/>
        </w:rPr>
        <w:t xml:space="preserve">Notwithstanding the provisions of this section, or any law to the contrary, whenever flood, storm event, natural cause, or other act of God </w:t>
      </w:r>
      <w:r>
        <w:rPr>
          <w:u w:val="single"/>
        </w:rPr>
        <w:t xml:space="preserve">destroys, </w:t>
      </w:r>
      <w:r w:rsidRPr="00E052DA">
        <w:rPr>
          <w:u w:val="single"/>
        </w:rPr>
        <w:t>in whole or in significant part</w:t>
      </w:r>
      <w:r>
        <w:rPr>
          <w:u w:val="single"/>
        </w:rPr>
        <w:t>,</w:t>
      </w:r>
      <w:r w:rsidRPr="00E052DA">
        <w:rPr>
          <w:u w:val="single"/>
        </w:rPr>
        <w:t xml:space="preserve"> </w:t>
      </w:r>
      <w:r>
        <w:rPr>
          <w:u w:val="single"/>
        </w:rPr>
        <w:t xml:space="preserve">a </w:t>
      </w:r>
      <w:r w:rsidRPr="00E052DA">
        <w:rPr>
          <w:u w:val="single"/>
        </w:rPr>
        <w:t xml:space="preserve">dwelling house owned by a citizen </w:t>
      </w:r>
      <w:r>
        <w:rPr>
          <w:u w:val="single"/>
        </w:rPr>
        <w:t>and</w:t>
      </w:r>
      <w:r w:rsidRPr="00E052DA">
        <w:rPr>
          <w:u w:val="single"/>
        </w:rPr>
        <w:t xml:space="preserve"> resident of this State, exempt from taxation pursuant to </w:t>
      </w:r>
      <w:r>
        <w:rPr>
          <w:u w:val="single"/>
        </w:rPr>
        <w:t>this section</w:t>
      </w:r>
      <w:r w:rsidRPr="00E052DA">
        <w:rPr>
          <w:u w:val="single"/>
        </w:rPr>
        <w:t xml:space="preserve">, the land on which the dwelling house was situate shall retain the tax exempt status </w:t>
      </w:r>
      <w:r>
        <w:rPr>
          <w:u w:val="single"/>
        </w:rPr>
        <w:t xml:space="preserve">provided </w:t>
      </w:r>
      <w:r w:rsidRPr="00E052DA">
        <w:rPr>
          <w:u w:val="single"/>
        </w:rPr>
        <w:t xml:space="preserve">under </w:t>
      </w:r>
      <w:r>
        <w:rPr>
          <w:u w:val="single"/>
        </w:rPr>
        <w:t>this section</w:t>
      </w:r>
      <w:r w:rsidRPr="00E052DA">
        <w:rPr>
          <w:u w:val="single"/>
        </w:rPr>
        <w:t xml:space="preserve"> </w:t>
      </w:r>
      <w:r>
        <w:rPr>
          <w:u w:val="single"/>
        </w:rPr>
        <w:t xml:space="preserve">that </w:t>
      </w:r>
      <w:r w:rsidRPr="00E052DA">
        <w:rPr>
          <w:u w:val="single"/>
        </w:rPr>
        <w:t>the prior dwelling house</w:t>
      </w:r>
      <w:r>
        <w:rPr>
          <w:u w:val="single"/>
        </w:rPr>
        <w:t xml:space="preserve"> and land previously enjoyed,</w:t>
      </w:r>
      <w:r w:rsidRPr="00E052DA">
        <w:rPr>
          <w:u w:val="single"/>
        </w:rPr>
        <w:t xml:space="preserve"> so long as substantial, ongoing construction is undertaken within </w:t>
      </w:r>
      <w:r>
        <w:rPr>
          <w:u w:val="single"/>
        </w:rPr>
        <w:t>four</w:t>
      </w:r>
      <w:r w:rsidRPr="00E052DA">
        <w:rPr>
          <w:u w:val="single"/>
        </w:rPr>
        <w:t xml:space="preserve"> year</w:t>
      </w:r>
      <w:r>
        <w:rPr>
          <w:u w:val="single"/>
        </w:rPr>
        <w:t>s</w:t>
      </w:r>
      <w:r w:rsidRPr="00E052DA">
        <w:rPr>
          <w:u w:val="single"/>
        </w:rPr>
        <w:t xml:space="preserve"> of the destruction.</w:t>
      </w:r>
    </w:p>
    <w:p w:rsidR="001E364F" w:rsidRPr="00E60B81" w:rsidRDefault="001E364F" w:rsidP="001E364F">
      <w:pPr>
        <w:rPr>
          <w:u w:val="single"/>
        </w:rPr>
      </w:pPr>
      <w:r w:rsidRPr="00E60B81">
        <w:lastRenderedPageBreak/>
        <w:tab/>
      </w:r>
      <w:r w:rsidRPr="00E60B81">
        <w:rPr>
          <w:u w:val="single"/>
        </w:rPr>
        <w:t xml:space="preserve">For the purpose of this section, a dwelling house shall be deemed to have been destroyed in significant part </w:t>
      </w:r>
      <w:r>
        <w:rPr>
          <w:u w:val="single"/>
        </w:rPr>
        <w:t>if the</w:t>
      </w:r>
      <w:r w:rsidRPr="00E60B81">
        <w:rPr>
          <w:u w:val="single"/>
        </w:rPr>
        <w:t xml:space="preserve"> dwelling house </w:t>
      </w:r>
      <w:r>
        <w:rPr>
          <w:u w:val="single"/>
        </w:rPr>
        <w:t xml:space="preserve">is rendered unsafe, unsanitary, or otherwise </w:t>
      </w:r>
      <w:r w:rsidRPr="00E60B81">
        <w:rPr>
          <w:u w:val="single"/>
        </w:rPr>
        <w:t>uninhabitable</w:t>
      </w:r>
      <w:r>
        <w:rPr>
          <w:u w:val="single"/>
        </w:rPr>
        <w:t xml:space="preserve"> by </w:t>
      </w:r>
      <w:r w:rsidRPr="00E052DA">
        <w:rPr>
          <w:u w:val="single"/>
        </w:rPr>
        <w:t>flood, storm event, natural cause, or other act of God</w:t>
      </w:r>
      <w:r w:rsidRPr="00E60B81">
        <w:rPr>
          <w:u w:val="single"/>
        </w:rPr>
        <w:t>.</w:t>
      </w:r>
    </w:p>
    <w:p w:rsidR="001E364F" w:rsidRDefault="00BB66D7" w:rsidP="001E364F">
      <w:r>
        <w:tab/>
        <w:t>b.</w:t>
      </w:r>
      <w:r>
        <w:tab/>
        <w:t xml:space="preserve">(1)  </w:t>
      </w:r>
      <w:r w:rsidR="001E364F">
        <w:t xml:space="preserve">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rsidR="001E364F">
        <w:t>widowerhood</w:t>
      </w:r>
      <w:proofErr w:type="spellEnd"/>
      <w:r w:rsidR="001E364F">
        <w:t>, as the case may be, and while a resident of this State, for the time that the surviving spouse is the legal owner thereof and actually occupies the said dwelling house or any other dwelling house thereafter acquired.</w:t>
      </w:r>
    </w:p>
    <w:p w:rsidR="001E364F" w:rsidRDefault="00BB66D7" w:rsidP="001E364F">
      <w:r>
        <w:tab/>
        <w:t>(2)</w:t>
      </w:r>
      <w:r>
        <w:tab/>
      </w:r>
      <w:r w:rsidR="001E364F">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rsidR="001E364F">
        <w:t>widowerhood</w:t>
      </w:r>
      <w:proofErr w:type="spellEnd"/>
      <w:r w:rsidR="001E364F">
        <w:t>, as the case may be, and while a resident of this State, for the time that the surviving spouse is the legal owner thereof and actually occupies the dwelling house or any other dwelling house thereafter acquired.</w:t>
      </w:r>
    </w:p>
    <w:p w:rsidR="001E364F" w:rsidRDefault="001E364F" w:rsidP="001E364F">
      <w:r>
        <w:tab/>
        <w:t>c.</w:t>
      </w:r>
      <w:r>
        <w:tab/>
        <w:t xml:space="preserve">The surviving spouse of any citizen and resident of this State, who died in active service in time of war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1E364F" w:rsidRDefault="001E364F" w:rsidP="001E364F">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1E364F" w:rsidRDefault="001E364F" w:rsidP="001E364F">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w:t>
      </w:r>
      <w:r>
        <w:lastRenderedPageBreak/>
        <w:t xml:space="preserve">misconduct which may produce signs and symptoms similar to those resulting from paraplegia, </w:t>
      </w:r>
      <w:proofErr w:type="spellStart"/>
      <w:r>
        <w:t>osteochondritis</w:t>
      </w:r>
      <w:proofErr w:type="spellEnd"/>
      <w:r>
        <w:t>, or hemiplegia.</w:t>
      </w:r>
    </w:p>
    <w:p w:rsidR="001E364F" w:rsidRPr="00013F98" w:rsidRDefault="001E364F" w:rsidP="001E364F">
      <w:r>
        <w:t>(</w:t>
      </w:r>
      <w:proofErr w:type="spellStart"/>
      <w:r>
        <w:t>cf</w:t>
      </w:r>
      <w:proofErr w:type="spellEnd"/>
      <w:r>
        <w:t>: P.L.</w:t>
      </w:r>
      <w:r w:rsidRPr="00013F98">
        <w:t>2007, c.317, s.1</w:t>
      </w:r>
      <w:r>
        <w:t>)</w:t>
      </w:r>
    </w:p>
    <w:p w:rsidR="001E364F" w:rsidRDefault="001E364F" w:rsidP="001E364F"/>
    <w:p w:rsidR="001E364F" w:rsidRPr="00AA7880" w:rsidRDefault="001E364F" w:rsidP="001E364F">
      <w:r>
        <w:tab/>
        <w:t>2.</w:t>
      </w:r>
      <w:r>
        <w:tab/>
        <w:t>This act shall take effect immediately.</w:t>
      </w:r>
    </w:p>
    <w:p w:rsidR="001E364F" w:rsidRDefault="001E364F" w:rsidP="001E364F">
      <w:pPr>
        <w:jc w:val="center"/>
      </w:pPr>
    </w:p>
    <w:p w:rsidR="001E364F" w:rsidRDefault="001E364F" w:rsidP="001E364F">
      <w:pPr>
        <w:jc w:val="center"/>
      </w:pPr>
    </w:p>
    <w:p w:rsidR="001E364F" w:rsidRPr="00AA7880" w:rsidRDefault="001E364F" w:rsidP="001E364F">
      <w:pPr>
        <w:jc w:val="center"/>
      </w:pPr>
      <w:r w:rsidRPr="00D71D68">
        <w:t>STATEMENT</w:t>
      </w:r>
    </w:p>
    <w:p w:rsidR="001E364F" w:rsidRDefault="001E364F" w:rsidP="001E364F"/>
    <w:p w:rsidR="001E364F" w:rsidRDefault="001E364F" w:rsidP="001E364F">
      <w:r>
        <w:tab/>
        <w:t xml:space="preserve">This bill would continue the tax exempt status of property owned by a 100 percent disabled veteran whose home has been destroyed by </w:t>
      </w:r>
      <w:r w:rsidRPr="00EC37F7">
        <w:t>flood, storm event, natural cause, or other act of God</w:t>
      </w:r>
      <w:r>
        <w:t>.</w:t>
      </w:r>
    </w:p>
    <w:p w:rsidR="001E364F" w:rsidRDefault="001E364F" w:rsidP="001E364F">
      <w:r>
        <w:tab/>
      </w:r>
      <w:r w:rsidRPr="00A671A2">
        <w:t xml:space="preserve">Currently, </w:t>
      </w:r>
      <w:r>
        <w:t xml:space="preserve">100 percent </w:t>
      </w:r>
      <w:r w:rsidRPr="00A671A2">
        <w:t>disabled veterans of this State may claim a full local property tax exemption on their dwelling homes and the ground upon which the respective dwellings are located.</w:t>
      </w:r>
      <w:r>
        <w:t xml:space="preserve">  In the event a natural disaster, such as a storm or flood, destroys the dwelling, the property becomes taxable because it is no longer usable as the owner's residence.  This bill would continue the tax exempt status </w:t>
      </w:r>
      <w:r w:rsidRPr="002658D0">
        <w:t>that the prior dwelling house</w:t>
      </w:r>
      <w:r>
        <w:t xml:space="preserve"> and land</w:t>
      </w:r>
      <w:r w:rsidRPr="002658D0">
        <w:t xml:space="preserve"> enjoyed</w:t>
      </w:r>
      <w:r>
        <w:t xml:space="preserve"> before its destruction</w:t>
      </w:r>
      <w:r w:rsidRPr="002658D0">
        <w:t xml:space="preserve">, so long as substantial, ongoing construction is undertaken within </w:t>
      </w:r>
      <w:r>
        <w:t>four</w:t>
      </w:r>
      <w:r w:rsidRPr="002658D0">
        <w:t xml:space="preserve"> year</w:t>
      </w:r>
      <w:r>
        <w:t>s</w:t>
      </w:r>
      <w:r w:rsidRPr="002658D0">
        <w:t xml:space="preserve"> of the destruction</w:t>
      </w:r>
      <w:r>
        <w:t>.</w:t>
      </w:r>
    </w:p>
    <w:p w:rsidR="001E364F" w:rsidRDefault="001E364F" w:rsidP="001E364F">
      <w:r>
        <w:tab/>
        <w:t xml:space="preserve">As a result of the effects of </w:t>
      </w:r>
      <w:proofErr w:type="spellStart"/>
      <w:r>
        <w:t>Superstorm</w:t>
      </w:r>
      <w:proofErr w:type="spellEnd"/>
      <w:r>
        <w:t xml:space="preserve"> Sandy, some tax exemptions on real property have lapsed as residents of this State attempt to recover from the devastation caused by the storm.  In particular, the tax exempt status of some 100 percent disabled veterans in this State has lapsed and their properties have become taxable while they rebuild their storm damaged homes.  This bill would ensure that disabled veterans are able to retain the tax exempt status of their property following the destruction of their homes by natural disasters, so long as they commence reconstruction or repairs within four years to make the property habitable again.  </w:t>
      </w:r>
    </w:p>
    <w:sectPr w:rsidR="001E364F" w:rsidSect="00221F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CEA" w:rsidRDefault="002A6CEA">
      <w:r>
        <w:separator/>
      </w:r>
    </w:p>
  </w:endnote>
  <w:endnote w:type="continuationSeparator" w:id="0">
    <w:p w:rsidR="002A6CEA" w:rsidRDefault="002A6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815" w:rsidRDefault="00750815" w:rsidP="00750815">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225" w:rsidRPr="00921C91" w:rsidRDefault="000022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2225" w:rsidRPr="00921C91" w:rsidRDefault="00002225">
    <w:pPr>
      <w:pStyle w:val="Footer"/>
      <w:rPr>
        <w:szCs w:val="18"/>
      </w:rPr>
    </w:pPr>
  </w:p>
  <w:p w:rsidR="00002225" w:rsidRPr="00921C91" w:rsidRDefault="000022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2225" w:rsidRDefault="000022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CEA" w:rsidRDefault="002A6CEA">
      <w:r>
        <w:separator/>
      </w:r>
    </w:p>
  </w:footnote>
  <w:footnote w:type="continuationSeparator" w:id="0">
    <w:p w:rsidR="002A6CEA" w:rsidRDefault="002A6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08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EF5" w:rsidRDefault="00DE7EF5" w:rsidP="00DE7EF5">
    <w:pPr>
      <w:pStyle w:val="bpuHeadSpon"/>
    </w:pPr>
    <w:r w:rsidRPr="00221F82">
      <w:rPr>
        <w:rStyle w:val="bpuHeadSponChar"/>
      </w:rPr>
      <w:t>S958</w:t>
    </w:r>
    <w:r>
      <w:t xml:space="preserve"> CONNORS, SCUTARI</w:t>
    </w:r>
  </w:p>
  <w:p w:rsidR="00221F82" w:rsidRDefault="00221F82" w:rsidP="00221F82">
    <w:pPr>
      <w:pStyle w:val="bpuHeadSpon"/>
    </w:pPr>
    <w:r>
      <w:fldChar w:fldCharType="begin"/>
    </w:r>
    <w:r>
      <w:instrText xml:space="preserve"> PAGE  \* MERGEFORMAT </w:instrText>
    </w:r>
    <w:r>
      <w:fldChar w:fldCharType="separate"/>
    </w:r>
    <w:r w:rsidR="00CB083A">
      <w:rPr>
        <w:noProof/>
      </w:rPr>
      <w:t>4</w:t>
    </w:r>
    <w:r>
      <w:fldChar w:fldCharType="end"/>
    </w:r>
  </w:p>
  <w:p w:rsidR="00221F82" w:rsidRDefault="00221F82" w:rsidP="00221F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1F82" w:rsidRDefault="00221F82" w:rsidP="00221F82">
    <w:pPr>
      <w:pStyle w:val="bpuHeadSpon"/>
    </w:pPr>
    <w:r w:rsidRPr="00221F82">
      <w:rPr>
        <w:rStyle w:val="bpuHeadSponChar"/>
      </w:rPr>
      <w:t>S958</w:t>
    </w:r>
    <w:r>
      <w:t xml:space="preserve"> CONNORS</w:t>
    </w:r>
    <w:r w:rsidR="00DE7EF5">
      <w:t xml:space="preserve">, </w:t>
    </w:r>
    <w:r w:rsidR="00DE7EF5">
      <w:t>SCUTARI</w:t>
    </w:r>
  </w:p>
  <w:p w:rsidR="00221F82" w:rsidRDefault="00221F82" w:rsidP="00221F82">
    <w:pPr>
      <w:pStyle w:val="bpuHeadSpon"/>
    </w:pPr>
    <w:r>
      <w:fldChar w:fldCharType="begin"/>
    </w:r>
    <w:r>
      <w:instrText xml:space="preserve"> PAGE  \* MERGEFORMAT </w:instrText>
    </w:r>
    <w:r>
      <w:fldChar w:fldCharType="separate"/>
    </w:r>
    <w:r w:rsidR="00CB083A">
      <w:rPr>
        <w:noProof/>
      </w:rPr>
      <w:t>2</w:t>
    </w:r>
    <w:r>
      <w:fldChar w:fldCharType="end"/>
    </w:r>
  </w:p>
  <w:p w:rsidR="00221F82" w:rsidRDefault="00221F82" w:rsidP="00221F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CEA"/>
    <w:rsid w:val="000022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64F"/>
    <w:rsid w:val="001E6213"/>
    <w:rsid w:val="001F14C7"/>
    <w:rsid w:val="001F7405"/>
    <w:rsid w:val="00205533"/>
    <w:rsid w:val="00212B8D"/>
    <w:rsid w:val="00221F8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CEA"/>
    <w:rsid w:val="002B2E26"/>
    <w:rsid w:val="002B3FE6"/>
    <w:rsid w:val="002C2D81"/>
    <w:rsid w:val="002C461E"/>
    <w:rsid w:val="002C6CEC"/>
    <w:rsid w:val="002E09CE"/>
    <w:rsid w:val="002E69D1"/>
    <w:rsid w:val="002F202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600"/>
    <w:rsid w:val="003C43EF"/>
    <w:rsid w:val="003C5A6B"/>
    <w:rsid w:val="003C7FB2"/>
    <w:rsid w:val="003D24DE"/>
    <w:rsid w:val="003E26D4"/>
    <w:rsid w:val="003E47BA"/>
    <w:rsid w:val="003F3B37"/>
    <w:rsid w:val="0040195A"/>
    <w:rsid w:val="00402DC0"/>
    <w:rsid w:val="00411B7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81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CB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B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D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83A"/>
    <w:rsid w:val="00CB6246"/>
    <w:rsid w:val="00CC0A17"/>
    <w:rsid w:val="00CD0F93"/>
    <w:rsid w:val="00CD1BD1"/>
    <w:rsid w:val="00CD528D"/>
    <w:rsid w:val="00CE78BF"/>
    <w:rsid w:val="00CF65EB"/>
    <w:rsid w:val="00CF68E7"/>
    <w:rsid w:val="00CF72AD"/>
    <w:rsid w:val="00D02441"/>
    <w:rsid w:val="00D039F4"/>
    <w:rsid w:val="00D10496"/>
    <w:rsid w:val="00D11173"/>
    <w:rsid w:val="00D1215F"/>
    <w:rsid w:val="00D16561"/>
    <w:rsid w:val="00D17FF8"/>
    <w:rsid w:val="00D268AC"/>
    <w:rsid w:val="00D2711B"/>
    <w:rsid w:val="00D27FF3"/>
    <w:rsid w:val="00D343D0"/>
    <w:rsid w:val="00D3664D"/>
    <w:rsid w:val="00D500E9"/>
    <w:rsid w:val="00D507BC"/>
    <w:rsid w:val="00D6090A"/>
    <w:rsid w:val="00D62FA3"/>
    <w:rsid w:val="00D63B6F"/>
    <w:rsid w:val="00D64A90"/>
    <w:rsid w:val="00D9410B"/>
    <w:rsid w:val="00D9695B"/>
    <w:rsid w:val="00D9782F"/>
    <w:rsid w:val="00DA0F0A"/>
    <w:rsid w:val="00DA2417"/>
    <w:rsid w:val="00DA5585"/>
    <w:rsid w:val="00DB02AC"/>
    <w:rsid w:val="00DB6AA2"/>
    <w:rsid w:val="00DE10D1"/>
    <w:rsid w:val="00DE2514"/>
    <w:rsid w:val="00DE6851"/>
    <w:rsid w:val="00DE7EF5"/>
    <w:rsid w:val="00DF03EE"/>
    <w:rsid w:val="00E01B71"/>
    <w:rsid w:val="00E05CC9"/>
    <w:rsid w:val="00E15573"/>
    <w:rsid w:val="00E25A5B"/>
    <w:rsid w:val="00E373C7"/>
    <w:rsid w:val="00E4092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52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47F71B2D"/>
  <w15:docId w15:val="{83C808B0-BD91-4F55-AE6A-0C27C044C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A0F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0F0A"/>
    <w:rPr>
      <w:rFonts w:ascii="Segoe UI" w:hAnsi="Segoe UI" w:cs="Segoe UI"/>
      <w:spacing w:val="4"/>
      <w:sz w:val="18"/>
      <w:szCs w:val="18"/>
    </w:rPr>
  </w:style>
  <w:style w:type="character" w:styleId="LineNumber">
    <w:name w:val="line number"/>
    <w:basedOn w:val="DefaultParagraphFont"/>
    <w:semiHidden/>
    <w:unhideWhenUsed/>
    <w:rsid w:val="00221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1269</Words>
  <Characters>6421</Characters>
  <Application>Microsoft Office Word</Application>
  <DocSecurity>0</DocSecurity>
  <Lines>151</Lines>
  <Paragraphs>30</Paragraphs>
  <ScaleCrop>false</ScaleCrop>
  <HeadingPairs>
    <vt:vector size="2" baseType="variant">
      <vt:variant>
        <vt:lpstr>Title</vt:lpstr>
      </vt:variant>
      <vt:variant>
        <vt:i4>1</vt:i4>
      </vt:variant>
    </vt:vector>
  </HeadingPairs>
  <TitlesOfParts>
    <vt:vector size="1" baseType="lpstr">
      <vt:lpstr>S958</vt:lpstr>
    </vt:vector>
  </TitlesOfParts>
  <Manager>R225</Manager>
  <Company>NJ Office of Legislative Services</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S958</dc:title>
  <dc:subject/>
  <dc:creator>Senator  CONNORS</dc:creator>
  <cp:keywords>S958|4|LG |264|0|264|N|0|</cp:keywords>
  <dc:description>INTRODUCED JANUARY 27, 2020</dc:description>
  <cp:lastModifiedBy>Puleo, Roseanne</cp:lastModifiedBy>
  <cp:revision>2</cp:revision>
  <cp:lastPrinted>2021-06-07T19:08:00Z</cp:lastPrinted>
  <dcterms:created xsi:type="dcterms:W3CDTF">2021-06-07T19:08:00Z</dcterms:created>
  <dcterms:modified xsi:type="dcterms:W3CDTF">2021-06-07T19:08:00Z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