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52A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52A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E7D3A">
        <w:rPr>
          <w:b/>
          <w:sz w:val="36"/>
          <w:szCs w:val="36"/>
        </w:rPr>
        <w:t>962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52A0">
        <w:rPr>
          <w:caps/>
          <w:szCs w:val="24"/>
        </w:rPr>
        <w:t>JANUARY 27, 2020</w:t>
      </w:r>
    </w:p>
    <w:p w:rsidR="004144CF" w:rsidRDefault="004144CF" w:rsidP="0083060A"/>
    <w:p w:rsidR="00655CA3" w:rsidRDefault="006C0605" w:rsidP="0083060A">
      <w:r w:rsidRPr="006C0605">
        <w:tab/>
        <w:t xml:space="preserve">The Senate Health, Human Services and Senior Citizens Committee reports favorably </w:t>
      </w:r>
      <w:r w:rsidR="00DC686B">
        <w:t xml:space="preserve">amendments </w:t>
      </w:r>
      <w:r w:rsidRPr="006C0605">
        <w:t>Senate Bill No.</w:t>
      </w:r>
      <w:r>
        <w:t xml:space="preserve"> 962.</w:t>
      </w:r>
    </w:p>
    <w:p w:rsidR="0085241B" w:rsidRPr="00A709FD" w:rsidRDefault="0085241B" w:rsidP="0085241B">
      <w:pPr>
        <w:rPr>
          <w:spacing w:val="4"/>
          <w:szCs w:val="24"/>
        </w:rPr>
      </w:pPr>
      <w:r>
        <w:tab/>
      </w:r>
      <w:r w:rsidR="00B5159E">
        <w:rPr>
          <w:spacing w:val="4"/>
          <w:szCs w:val="24"/>
        </w:rPr>
        <w:t>T</w:t>
      </w:r>
      <w:r w:rsidRPr="00A709FD">
        <w:rPr>
          <w:spacing w:val="4"/>
          <w:szCs w:val="24"/>
        </w:rPr>
        <w:t>his bill require</w:t>
      </w:r>
      <w:r>
        <w:rPr>
          <w:spacing w:val="4"/>
          <w:szCs w:val="24"/>
        </w:rPr>
        <w:t>s</w:t>
      </w:r>
      <w:r w:rsidRPr="00A709FD">
        <w:rPr>
          <w:spacing w:val="4"/>
          <w:szCs w:val="24"/>
        </w:rPr>
        <w:t xml:space="preserve"> the </w:t>
      </w:r>
      <w:r>
        <w:rPr>
          <w:spacing w:val="4"/>
          <w:szCs w:val="24"/>
        </w:rPr>
        <w:t>Department of Community Affairs (DCA)</w:t>
      </w:r>
      <w:r w:rsidRPr="00A709FD">
        <w:rPr>
          <w:spacing w:val="4"/>
          <w:szCs w:val="24"/>
        </w:rPr>
        <w:t>,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w:t>
      </w:r>
      <w:r w:rsidR="00B5159E">
        <w:rPr>
          <w:spacing w:val="4"/>
          <w:szCs w:val="24"/>
        </w:rPr>
        <w:t xml:space="preserve">, </w:t>
      </w:r>
      <w:r w:rsidR="0097089E">
        <w:rPr>
          <w:spacing w:val="4"/>
          <w:szCs w:val="24"/>
        </w:rPr>
        <w:t xml:space="preserve">which is </w:t>
      </w:r>
      <w:r w:rsidRPr="00A709FD">
        <w:rPr>
          <w:spacing w:val="4"/>
          <w:szCs w:val="24"/>
        </w:rPr>
        <w:t>a facility that is directly managed by a recovery residence administrator</w:t>
      </w:r>
      <w:r w:rsidR="00B5159E">
        <w:rPr>
          <w:spacing w:val="4"/>
          <w:szCs w:val="24"/>
        </w:rPr>
        <w:t>,</w:t>
      </w:r>
      <w:r w:rsidRPr="00A709FD">
        <w:rPr>
          <w:spacing w:val="4"/>
          <w:szCs w:val="24"/>
        </w:rPr>
        <w:t xml:space="preserve"> or in a peer-managed facility</w:t>
      </w:r>
      <w:r w:rsidR="0097089E">
        <w:rPr>
          <w:spacing w:val="4"/>
          <w:szCs w:val="24"/>
        </w:rPr>
        <w:t xml:space="preserve">, which is </w:t>
      </w:r>
      <w:r w:rsidRPr="00A709FD">
        <w:rPr>
          <w:spacing w:val="4"/>
          <w:szCs w:val="24"/>
        </w:rPr>
        <w:t xml:space="preserve">a facility that is cooperatively self-managed by residents in recovery who are renting rooms at the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w:t>
      </w:r>
      <w:r>
        <w:rPr>
          <w:spacing w:val="4"/>
          <w:szCs w:val="24"/>
        </w:rPr>
        <w:t>i</w:t>
      </w:r>
      <w:r w:rsidRPr="00A709FD">
        <w:rPr>
          <w:spacing w:val="4"/>
          <w:szCs w:val="24"/>
        </w:rPr>
        <w:t>nclude</w:t>
      </w:r>
      <w:r>
        <w:rPr>
          <w:spacing w:val="4"/>
          <w:szCs w:val="24"/>
        </w:rPr>
        <w:t>s</w:t>
      </w:r>
      <w:r w:rsidRPr="00A709FD">
        <w:rPr>
          <w:spacing w:val="4"/>
          <w:szCs w:val="24"/>
        </w:rPr>
        <w:t xml:space="preserve">, but </w:t>
      </w:r>
      <w:r>
        <w:rPr>
          <w:spacing w:val="4"/>
          <w:szCs w:val="24"/>
        </w:rPr>
        <w:t>is</w:t>
      </w:r>
      <w:r w:rsidRPr="00A709FD">
        <w:rPr>
          <w:spacing w:val="4"/>
          <w:szCs w:val="24"/>
        </w:rPr>
        <w:t xml:space="preserve"> limited to, facilities that are commonly referred to as sober living homes.  “Recovery residence administrator” is defined as the owner or operator of a recovery residence who is responsible for the overall management of the recovery residence, including, but not limited to, the supervision of residents and staff; and who does not reside in the recovery residence.  </w:t>
      </w:r>
    </w:p>
    <w:p w:rsidR="0085241B" w:rsidRPr="00A709FD" w:rsidRDefault="0085241B"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 xml:space="preserve">The bill </w:t>
      </w:r>
      <w:r>
        <w:rPr>
          <w:spacing w:val="4"/>
          <w:szCs w:val="24"/>
        </w:rPr>
        <w:t>r</w:t>
      </w:r>
      <w:r w:rsidRPr="00A709FD">
        <w:rPr>
          <w:spacing w:val="4"/>
          <w:szCs w:val="24"/>
        </w:rPr>
        <w:t>equire</w:t>
      </w:r>
      <w:r>
        <w:rPr>
          <w:spacing w:val="4"/>
          <w:szCs w:val="24"/>
        </w:rPr>
        <w:t>s</w:t>
      </w:r>
      <w:r w:rsidRPr="00A709FD">
        <w:rPr>
          <w:spacing w:val="4"/>
          <w:szCs w:val="24"/>
        </w:rPr>
        <w:t xml:space="preserve"> the </w:t>
      </w:r>
      <w:r>
        <w:rPr>
          <w:spacing w:val="4"/>
          <w:szCs w:val="24"/>
        </w:rPr>
        <w:t>DCA</w:t>
      </w:r>
      <w:r w:rsidRPr="00A709FD">
        <w:rPr>
          <w:spacing w:val="4"/>
          <w:szCs w:val="24"/>
        </w:rPr>
        <w:t xml:space="preserve"> to use a portion of the mon</w:t>
      </w:r>
      <w:r>
        <w:rPr>
          <w:spacing w:val="4"/>
          <w:szCs w:val="24"/>
        </w:rPr>
        <w:t>ies</w:t>
      </w:r>
      <w:r w:rsidRPr="00A709FD">
        <w:rPr>
          <w:spacing w:val="4"/>
          <w:szCs w:val="24"/>
        </w:rPr>
        <w:t xml:space="preserve"> annually appropriated thereto to provide appropriate funds to the credentialing entity, on an annual basis, to enable the credentialing entity to fulfill its duties and responsibilities under the bill’s provisions.  </w:t>
      </w:r>
    </w:p>
    <w:p w:rsidR="0085241B" w:rsidRPr="00A709FD" w:rsidRDefault="0085241B"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In developing the recovery residence certification program</w:t>
      </w:r>
      <w:r w:rsidR="0097089E">
        <w:rPr>
          <w:spacing w:val="4"/>
          <w:szCs w:val="24"/>
        </w:rPr>
        <w:t>,</w:t>
      </w:r>
      <w:r w:rsidRPr="00A709FD">
        <w:rPr>
          <w:spacing w:val="4"/>
          <w:szCs w:val="24"/>
        </w:rPr>
        <w:t xml:space="preserve"> which is to become operational within 180 days after the credentialing entity is approved by the </w:t>
      </w:r>
      <w:r>
        <w:rPr>
          <w:spacing w:val="4"/>
          <w:szCs w:val="24"/>
        </w:rPr>
        <w:t>DCA</w:t>
      </w:r>
      <w:r w:rsidRPr="00A709FD">
        <w:rPr>
          <w:spacing w:val="4"/>
          <w:szCs w:val="24"/>
        </w:rPr>
        <w:t>, the credentialin</w:t>
      </w:r>
      <w:r>
        <w:rPr>
          <w:spacing w:val="4"/>
          <w:szCs w:val="24"/>
        </w:rPr>
        <w:t xml:space="preserve">g entity will be required to:  </w:t>
      </w:r>
      <w:r w:rsidRPr="00A709FD">
        <w:rPr>
          <w:spacing w:val="4"/>
          <w:szCs w:val="24"/>
        </w:rPr>
        <w:t xml:space="preserve">1) establish requirements for the voluntary certification of recovery residences and recovery residence administrators, and requirements for the annual recertification of certified recovery residences and certified </w:t>
      </w:r>
      <w:r w:rsidRPr="00A709FD">
        <w:rPr>
          <w:spacing w:val="4"/>
          <w:szCs w:val="24"/>
        </w:rPr>
        <w:lastRenderedPageBreak/>
        <w:t>reco</w:t>
      </w:r>
      <w:r>
        <w:rPr>
          <w:spacing w:val="4"/>
          <w:szCs w:val="24"/>
        </w:rPr>
        <w:t xml:space="preserve">very residence administrators; </w:t>
      </w:r>
      <w:r w:rsidRPr="00A709FD">
        <w:rPr>
          <w:spacing w:val="4"/>
          <w:szCs w:val="24"/>
        </w:rPr>
        <w:t>2) establish criminal background check requirements for the administrators and employees of professionally-managed facilities, as deemed by the credent</w:t>
      </w:r>
      <w:r>
        <w:rPr>
          <w:spacing w:val="4"/>
          <w:szCs w:val="24"/>
        </w:rPr>
        <w:t xml:space="preserve">ialing entity to be necessary; </w:t>
      </w:r>
      <w:r w:rsidRPr="00A709FD">
        <w:rPr>
          <w:spacing w:val="4"/>
          <w:szCs w:val="24"/>
        </w:rPr>
        <w:t>3) administer all aspects of the certification program, and establish procedures to facilitate the application, certification, and annual recertification pro</w:t>
      </w:r>
      <w:r>
        <w:rPr>
          <w:spacing w:val="4"/>
          <w:szCs w:val="24"/>
        </w:rPr>
        <w:t xml:space="preserve">cesses; </w:t>
      </w:r>
      <w:r w:rsidRPr="00A709FD">
        <w:rPr>
          <w:spacing w:val="4"/>
          <w:szCs w:val="24"/>
        </w:rPr>
        <w:t xml:space="preserve">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w:t>
      </w:r>
      <w:r>
        <w:rPr>
          <w:spacing w:val="4"/>
          <w:szCs w:val="24"/>
        </w:rPr>
        <w:t xml:space="preserve">of annual recertification; and </w:t>
      </w:r>
      <w:r w:rsidRPr="00A709FD">
        <w:rPr>
          <w:spacing w:val="4"/>
          <w:szCs w:val="24"/>
        </w:rPr>
        <w:t>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85241B" w:rsidRPr="00A709FD" w:rsidRDefault="0085241B"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 xml:space="preserve">The credentialing entity would be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A recovery residence that is professionally managed by an uncertified administrator will not be eligible to obtain a certificate of compliance until such time as the recovery residence administrator obtains professional certification.  The bill </w:t>
      </w:r>
      <w:r w:rsidR="0082079B">
        <w:rPr>
          <w:spacing w:val="4"/>
          <w:szCs w:val="24"/>
        </w:rPr>
        <w:t xml:space="preserve">provides </w:t>
      </w:r>
      <w:r w:rsidRPr="00A709FD">
        <w:rPr>
          <w:spacing w:val="4"/>
          <w:szCs w:val="24"/>
        </w:rPr>
        <w:t>that, for the purposes of expediency, the credentialing entity may consider an application for the professional certification of an administrator at the same time as it is considering an application for certification of the recovery residence.</w:t>
      </w:r>
    </w:p>
    <w:p w:rsidR="0085241B" w:rsidRDefault="0085241B"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 xml:space="preserve">Under the bill, a </w:t>
      </w:r>
      <w:r>
        <w:rPr>
          <w:spacing w:val="4"/>
          <w:szCs w:val="24"/>
        </w:rPr>
        <w:t>recovery residence administrator or other recovery residence employee or volunteer</w:t>
      </w:r>
      <w:r w:rsidRPr="00A709FD">
        <w:rPr>
          <w:spacing w:val="4"/>
          <w:szCs w:val="24"/>
        </w:rPr>
        <w:t xml:space="preserve"> would </w:t>
      </w:r>
      <w:r>
        <w:rPr>
          <w:spacing w:val="4"/>
          <w:szCs w:val="24"/>
        </w:rPr>
        <w:t>be prohibited from advertising, representing, or implying to the public that the</w:t>
      </w:r>
      <w:r w:rsidRPr="00A709FD">
        <w:rPr>
          <w:spacing w:val="4"/>
          <w:szCs w:val="24"/>
        </w:rPr>
        <w:t xml:space="preserve"> recovery residence</w:t>
      </w:r>
      <w:r>
        <w:rPr>
          <w:spacing w:val="4"/>
          <w:szCs w:val="24"/>
        </w:rPr>
        <w:t xml:space="preserve"> is</w:t>
      </w:r>
      <w:r w:rsidRPr="00A709FD">
        <w:rPr>
          <w:spacing w:val="4"/>
          <w:szCs w:val="24"/>
        </w:rPr>
        <w:t xml:space="preserve"> a “certified recovery residence,” unless the residence has obtained a certificate of compliance from the credentialing entity.  Similarly, a recovery residence administrator </w:t>
      </w:r>
      <w:r>
        <w:rPr>
          <w:spacing w:val="4"/>
          <w:szCs w:val="24"/>
        </w:rPr>
        <w:t xml:space="preserve">or other recovery residence employee or volunteer </w:t>
      </w:r>
      <w:r w:rsidRPr="00A709FD">
        <w:rPr>
          <w:spacing w:val="4"/>
          <w:szCs w:val="24"/>
        </w:rPr>
        <w:t>would</w:t>
      </w:r>
      <w:r>
        <w:rPr>
          <w:spacing w:val="4"/>
          <w:szCs w:val="24"/>
        </w:rPr>
        <w:t xml:space="preserve"> be prohibited from advertising, representing, or implying to the public that the administrator is</w:t>
      </w:r>
      <w:r w:rsidRPr="00A709FD">
        <w:rPr>
          <w:spacing w:val="4"/>
          <w:szCs w:val="24"/>
        </w:rPr>
        <w:t xml:space="preserve"> a “certified recovery residence administrator,” unless the administrator has obtained a professional certification from the credentialing entity.  Any person who violates these provisions would be subject to a civil penalty of up to $1,000 for each offense.  </w:t>
      </w:r>
    </w:p>
    <w:p w:rsidR="0085241B" w:rsidRPr="00A709FD" w:rsidRDefault="0085241B"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 xml:space="preserve">A certificate of compliance issued to a recovery residence, and a professional certification issued to a recovery residence administrator, would each be valid for a period of one year from the </w:t>
      </w:r>
      <w:r w:rsidRPr="00A709FD">
        <w:rPr>
          <w:spacing w:val="4"/>
          <w:szCs w:val="24"/>
        </w:rPr>
        <w:lastRenderedPageBreak/>
        <w:t>date of issuance.  The credentialing entity would be authorized to suspend, revoke, or refuse to renew a certificate of compliance issued to a recovery residence, if it finds that the residence has violated any certification requirements; or that the residence, if professionally managed, is no longer being managed by a certified administrator.  The credentialing entity would be authorized to suspend, revoke, or refuse to renew the professional certification issued to an administrator, if it finds that the administrator is not in compliance with the requirements necessary to maintain such certification.</w:t>
      </w:r>
    </w:p>
    <w:p w:rsidR="00FD48A2" w:rsidRDefault="0085241B" w:rsidP="00FD48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9FD">
        <w:rPr>
          <w:spacing w:val="4"/>
          <w:szCs w:val="24"/>
        </w:rPr>
        <w:tab/>
        <w:t xml:space="preserve">Within 180 days after the recovery residence certification program becomes operational, the credentialing entity will be required to publish, on its website, a list that provides contact information for all recovery residences that have obtained a certificate of compliance pursuant to the bill’s provisions.  The credentialing entity is to notify the </w:t>
      </w:r>
      <w:r>
        <w:rPr>
          <w:spacing w:val="4"/>
          <w:szCs w:val="24"/>
        </w:rPr>
        <w:t>DCA</w:t>
      </w:r>
      <w:r w:rsidRPr="00A709FD">
        <w:rPr>
          <w:spacing w:val="4"/>
          <w:szCs w:val="24"/>
        </w:rPr>
        <w:t xml:space="preserve">, immediately upon publication, that the list is publicly available.  </w:t>
      </w:r>
      <w:r w:rsidR="0023596D" w:rsidRPr="00A709FD">
        <w:rPr>
          <w:spacing w:val="4"/>
          <w:szCs w:val="24"/>
        </w:rPr>
        <w:t xml:space="preserve">The </w:t>
      </w:r>
      <w:r w:rsidR="0023596D">
        <w:rPr>
          <w:spacing w:val="4"/>
          <w:szCs w:val="24"/>
        </w:rPr>
        <w:t>DCA</w:t>
      </w:r>
      <w:r w:rsidR="0023596D" w:rsidRPr="00A709FD">
        <w:rPr>
          <w:spacing w:val="4"/>
          <w:szCs w:val="24"/>
        </w:rPr>
        <w:t xml:space="preserve"> will similarly be required to update its website to reflect its approval of the credentialing entity, and to provide the public with the name and contact information of the credentialing entity, as well as a link to the entity’s website.  </w:t>
      </w:r>
      <w:r w:rsidR="00FD48A2">
        <w:rPr>
          <w:spacing w:val="4"/>
          <w:szCs w:val="24"/>
        </w:rPr>
        <w:t xml:space="preserve">The list will include </w:t>
      </w:r>
      <w:r w:rsidR="00FD48A2" w:rsidRPr="00A709FD">
        <w:rPr>
          <w:spacing w:val="4"/>
          <w:szCs w:val="24"/>
        </w:rPr>
        <w:t xml:space="preserve">contact information only for the residence or for the owner of the residence, </w:t>
      </w:r>
      <w:r w:rsidR="00FD48A2">
        <w:rPr>
          <w:spacing w:val="4"/>
          <w:szCs w:val="24"/>
        </w:rPr>
        <w:t xml:space="preserve">but will </w:t>
      </w:r>
      <w:r w:rsidR="00FD48A2" w:rsidRPr="00A709FD">
        <w:rPr>
          <w:spacing w:val="4"/>
          <w:szCs w:val="24"/>
        </w:rPr>
        <w:t>not include the name or contact information of any individual resident of a recovery residence</w:t>
      </w:r>
      <w:r w:rsidR="00FD48A2">
        <w:rPr>
          <w:spacing w:val="4"/>
          <w:szCs w:val="24"/>
        </w:rPr>
        <w:t>.</w:t>
      </w:r>
      <w:r w:rsidR="00FD48A2" w:rsidRPr="00FD48A2">
        <w:rPr>
          <w:spacing w:val="4"/>
          <w:szCs w:val="24"/>
        </w:rPr>
        <w:t xml:space="preserve"> </w:t>
      </w:r>
      <w:r w:rsidR="00FD48A2">
        <w:rPr>
          <w:spacing w:val="4"/>
          <w:szCs w:val="24"/>
        </w:rPr>
        <w:t xml:space="preserve"> </w:t>
      </w:r>
      <w:r w:rsidR="00FD48A2" w:rsidRPr="00A709FD">
        <w:rPr>
          <w:spacing w:val="4"/>
          <w:szCs w:val="24"/>
        </w:rPr>
        <w:t>The credentialing entity would be required to regularly update the list</w:t>
      </w:r>
      <w:r w:rsidR="00FD48A2">
        <w:rPr>
          <w:spacing w:val="4"/>
          <w:szCs w:val="24"/>
        </w:rPr>
        <w:t xml:space="preserve"> to ensure the information is up-to-date.</w:t>
      </w:r>
    </w:p>
    <w:p w:rsidR="0023596D" w:rsidRDefault="0023596D" w:rsidP="008524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Upon receiving </w:t>
      </w:r>
      <w:r w:rsidRPr="00A709FD">
        <w:rPr>
          <w:spacing w:val="4"/>
          <w:szCs w:val="24"/>
        </w:rPr>
        <w:t xml:space="preserve">notice that the credentialing entity has published a list of certified recovery residences, the </w:t>
      </w:r>
      <w:r>
        <w:rPr>
          <w:spacing w:val="4"/>
          <w:szCs w:val="24"/>
        </w:rPr>
        <w:t xml:space="preserve">DCA </w:t>
      </w:r>
      <w:r w:rsidRPr="00A709FD">
        <w:rPr>
          <w:spacing w:val="4"/>
          <w:szCs w:val="24"/>
        </w:rPr>
        <w:t>would be required to notify all health care practitioners and substance use disorder treatment providers in the State about the availability of the list, and about the bill’s requirements regarding professional referrals to recovery residences.  In particular, with respect to such referrals, the bill provides that, following the receipt of notice regarding the list’s availability, a health care practitioner or substance use disorder treatment provider will be prohibited from referring a patient to a recovery residence, unless the recovery residence is listed as a certified recovery residence on the credentialing entity’s website; or the recovery residence – whether certified or not – is owned or operated by a licensed or certified substance use disorder treatment provider, or by a wholly owned subsidiary thereof.  However, the bill would specify that nothing in its provisions may be deemed to require a health care practitioner or substance use disorder treatment provider to refer any patient to a recovery residence.</w:t>
      </w:r>
    </w:p>
    <w:p w:rsidR="0040022F" w:rsidRDefault="0085241B" w:rsidP="006C0605">
      <w:pPr>
        <w:rPr>
          <w:spacing w:val="4"/>
          <w:szCs w:val="24"/>
        </w:rPr>
      </w:pPr>
      <w:r w:rsidRPr="00A709FD">
        <w:rPr>
          <w:spacing w:val="4"/>
          <w:szCs w:val="24"/>
        </w:rPr>
        <w:tab/>
        <w:t xml:space="preserve">The bill would specify that a recovery residence, whether certified or not, may not be considered to be either a health care facility within the meaning of the “Health Care Facilities Planning Act,” P.L.1971, c.136 (C.26:2H-1 et seq.), or a substance use </w:t>
      </w:r>
      <w:r w:rsidRPr="00A709FD">
        <w:rPr>
          <w:spacing w:val="4"/>
          <w:szCs w:val="24"/>
        </w:rPr>
        <w:lastRenderedPageBreak/>
        <w:t>disorder treatment facility within the meaning of P.L.1970, c.334 (C.26:2G-21 et seq.), and P.L.1975, c.305 (C.26:2B-7 et seq.).  The bill would further specify that any recovery residence that holds a valid certificate of compliance</w:t>
      </w:r>
      <w:r w:rsidR="00B84EF1">
        <w:rPr>
          <w:spacing w:val="4"/>
          <w:szCs w:val="24"/>
        </w:rPr>
        <w:t xml:space="preserve"> </w:t>
      </w:r>
      <w:r w:rsidRPr="00A709FD">
        <w:rPr>
          <w:spacing w:val="4"/>
          <w:szCs w:val="24"/>
        </w:rPr>
        <w:t>may not be considered to be a rooming or boarding house, and is to be exempted from the provisions of the “Rooming and Boarding House Act of 1979,” P.L.1979, c.496 (C.55:13B-1 et seq.) and any rules or regulations adopted pursuant thereto.  Uncertified recovery residences would</w:t>
      </w:r>
      <w:r w:rsidR="00B84EF1">
        <w:rPr>
          <w:spacing w:val="4"/>
          <w:szCs w:val="24"/>
        </w:rPr>
        <w:t xml:space="preserve"> </w:t>
      </w:r>
      <w:r w:rsidRPr="00A709FD">
        <w:rPr>
          <w:spacing w:val="4"/>
          <w:szCs w:val="24"/>
        </w:rPr>
        <w:t>still remain subject to applicable rooming and boarding house requirements.  In addition, a certified recovery residence will be exempt from any rules and regulations governing the operation or certification of recovery residences or sober living homes adopted by the Department of Community Affairs, the Department of Health, or the Department of Human Services prior to the bill’s effective date.  This bill will effectively supersede all other pre-existing rules and regulations on this issue.</w:t>
      </w:r>
    </w:p>
    <w:sectPr w:rsidR="004002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A0" w:rsidRDefault="00A752A0">
      <w:r>
        <w:separator/>
      </w:r>
    </w:p>
  </w:endnote>
  <w:endnote w:type="continuationSeparator" w:id="0">
    <w:p w:rsidR="00A752A0" w:rsidRDefault="00A75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A0" w:rsidRDefault="00A752A0">
      <w:r>
        <w:separator/>
      </w:r>
    </w:p>
  </w:footnote>
  <w:footnote w:type="continuationSeparator" w:id="0">
    <w:p w:rsidR="00A752A0" w:rsidRDefault="00A75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5836" w:rsidP="00E95836">
    <w:pPr>
      <w:pStyle w:val="HeaderPage2"/>
      <w:jc w:val="center"/>
    </w:pPr>
    <w:r>
      <w:fldChar w:fldCharType="begin"/>
    </w:r>
    <w:r>
      <w:instrText xml:space="preserve"> PAGE  \* MERGEFORMAT </w:instrText>
    </w:r>
    <w:r>
      <w:fldChar w:fldCharType="separate"/>
    </w:r>
    <w:r w:rsidR="00311CC7">
      <w:rPr>
        <w:noProof/>
      </w:rPr>
      <w:t>4</w:t>
    </w:r>
    <w:r>
      <w:fldChar w:fldCharType="end"/>
    </w:r>
  </w:p>
  <w:p w:rsidR="00E95836" w:rsidRDefault="00E95836" w:rsidP="00E958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2A0"/>
    <w:rsid w:val="00010CB9"/>
    <w:rsid w:val="000123C0"/>
    <w:rsid w:val="00015342"/>
    <w:rsid w:val="00016D15"/>
    <w:rsid w:val="000213D6"/>
    <w:rsid w:val="00025E25"/>
    <w:rsid w:val="00027199"/>
    <w:rsid w:val="00032833"/>
    <w:rsid w:val="000353A5"/>
    <w:rsid w:val="00040B77"/>
    <w:rsid w:val="000425D8"/>
    <w:rsid w:val="000450E2"/>
    <w:rsid w:val="000465E4"/>
    <w:rsid w:val="00046AD4"/>
    <w:rsid w:val="000528A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96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452"/>
    <w:rsid w:val="002E7F11"/>
    <w:rsid w:val="002F0685"/>
    <w:rsid w:val="002F07D6"/>
    <w:rsid w:val="002F3A0C"/>
    <w:rsid w:val="002F5C85"/>
    <w:rsid w:val="00300441"/>
    <w:rsid w:val="00301568"/>
    <w:rsid w:val="003075CD"/>
    <w:rsid w:val="00311CC7"/>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726"/>
    <w:rsid w:val="003A7D21"/>
    <w:rsid w:val="003B227A"/>
    <w:rsid w:val="003B6728"/>
    <w:rsid w:val="003B74FA"/>
    <w:rsid w:val="003C33AC"/>
    <w:rsid w:val="003C7607"/>
    <w:rsid w:val="003D0C6D"/>
    <w:rsid w:val="003E50B9"/>
    <w:rsid w:val="003E7D3A"/>
    <w:rsid w:val="003F13C1"/>
    <w:rsid w:val="003F6DD9"/>
    <w:rsid w:val="0040022F"/>
    <w:rsid w:val="00400B15"/>
    <w:rsid w:val="00403D4F"/>
    <w:rsid w:val="00410412"/>
    <w:rsid w:val="004144CF"/>
    <w:rsid w:val="004174D1"/>
    <w:rsid w:val="00420C8F"/>
    <w:rsid w:val="0043476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709"/>
    <w:rsid w:val="004D39D0"/>
    <w:rsid w:val="004D618C"/>
    <w:rsid w:val="004E2563"/>
    <w:rsid w:val="004E5505"/>
    <w:rsid w:val="004F240B"/>
    <w:rsid w:val="005105E1"/>
    <w:rsid w:val="0052178A"/>
    <w:rsid w:val="00525D56"/>
    <w:rsid w:val="0052722C"/>
    <w:rsid w:val="00527799"/>
    <w:rsid w:val="00530663"/>
    <w:rsid w:val="00531292"/>
    <w:rsid w:val="00550947"/>
    <w:rsid w:val="0055301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605"/>
    <w:rsid w:val="006C0835"/>
    <w:rsid w:val="006C0ED3"/>
    <w:rsid w:val="006C7CB4"/>
    <w:rsid w:val="006C7CC5"/>
    <w:rsid w:val="006D2DD5"/>
    <w:rsid w:val="006E20F4"/>
    <w:rsid w:val="006F4981"/>
    <w:rsid w:val="00703748"/>
    <w:rsid w:val="00717104"/>
    <w:rsid w:val="0071764F"/>
    <w:rsid w:val="0073782A"/>
    <w:rsid w:val="007459B6"/>
    <w:rsid w:val="007472F5"/>
    <w:rsid w:val="0075754A"/>
    <w:rsid w:val="00760429"/>
    <w:rsid w:val="0076634F"/>
    <w:rsid w:val="007762E8"/>
    <w:rsid w:val="007808FF"/>
    <w:rsid w:val="00787C51"/>
    <w:rsid w:val="00790729"/>
    <w:rsid w:val="007934E1"/>
    <w:rsid w:val="00796073"/>
    <w:rsid w:val="007A0689"/>
    <w:rsid w:val="007A2A84"/>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340"/>
    <w:rsid w:val="00811B32"/>
    <w:rsid w:val="00817204"/>
    <w:rsid w:val="00820257"/>
    <w:rsid w:val="0082079B"/>
    <w:rsid w:val="00821D60"/>
    <w:rsid w:val="00822E2E"/>
    <w:rsid w:val="008260F2"/>
    <w:rsid w:val="0083060A"/>
    <w:rsid w:val="00841155"/>
    <w:rsid w:val="00847342"/>
    <w:rsid w:val="00851829"/>
    <w:rsid w:val="0085241B"/>
    <w:rsid w:val="00861012"/>
    <w:rsid w:val="00870CA3"/>
    <w:rsid w:val="0087296B"/>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318"/>
    <w:rsid w:val="00967405"/>
    <w:rsid w:val="009701CF"/>
    <w:rsid w:val="0097089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2A0"/>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088"/>
    <w:rsid w:val="00B215A6"/>
    <w:rsid w:val="00B30EC1"/>
    <w:rsid w:val="00B43C57"/>
    <w:rsid w:val="00B50AEA"/>
    <w:rsid w:val="00B51413"/>
    <w:rsid w:val="00B5159E"/>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4EF1"/>
    <w:rsid w:val="00B85D4E"/>
    <w:rsid w:val="00B92547"/>
    <w:rsid w:val="00BA6BA8"/>
    <w:rsid w:val="00BB0D7A"/>
    <w:rsid w:val="00BB46C4"/>
    <w:rsid w:val="00BB5300"/>
    <w:rsid w:val="00BB777C"/>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6A7"/>
    <w:rsid w:val="00DA7D99"/>
    <w:rsid w:val="00DB07E6"/>
    <w:rsid w:val="00DB4B85"/>
    <w:rsid w:val="00DB7465"/>
    <w:rsid w:val="00DB7677"/>
    <w:rsid w:val="00DC4C41"/>
    <w:rsid w:val="00DC67D0"/>
    <w:rsid w:val="00DC686B"/>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836"/>
    <w:rsid w:val="00E97A05"/>
    <w:rsid w:val="00E97C34"/>
    <w:rsid w:val="00EA034A"/>
    <w:rsid w:val="00EA09B8"/>
    <w:rsid w:val="00EA36EA"/>
    <w:rsid w:val="00EA38D6"/>
    <w:rsid w:val="00EC66C0"/>
    <w:rsid w:val="00ED0598"/>
    <w:rsid w:val="00ED16A7"/>
    <w:rsid w:val="00ED5E27"/>
    <w:rsid w:val="00EE2498"/>
    <w:rsid w:val="00EE49E4"/>
    <w:rsid w:val="00EE62FC"/>
    <w:rsid w:val="00EE6D25"/>
    <w:rsid w:val="00EF0439"/>
    <w:rsid w:val="00EF52FC"/>
    <w:rsid w:val="00F06ECA"/>
    <w:rsid w:val="00F140A0"/>
    <w:rsid w:val="00F2407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8A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F51626B-46C4-47F4-AEA7-16BA859E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40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40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1361</Words>
  <Characters>7954</Characters>
  <Application>Microsoft Office Word</Application>
  <DocSecurity>0</DocSecurity>
  <Lines>157</Lines>
  <Paragraphs>15</Paragraphs>
  <ScaleCrop>false</ScaleCrop>
  <HeadingPairs>
    <vt:vector size="2" baseType="variant">
      <vt:variant>
        <vt:lpstr>Title</vt:lpstr>
      </vt:variant>
      <vt:variant>
        <vt:i4>1</vt:i4>
      </vt:variant>
    </vt:vector>
  </HeadingPairs>
  <TitlesOfParts>
    <vt:vector size="1" baseType="lpstr">
      <vt:lpstr>S962 SHH Statement 1/27/20</vt:lpstr>
    </vt:vector>
  </TitlesOfParts>
  <Manager>R230</Manager>
  <Company>NJ OLS DMU</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 SHH Statement 1/27/20</dc:title>
  <dc:subject/>
  <dc:creator>Senate SHH</dc:creator>
  <cp:keywords>S962|4|HS |259|0|0|!||</cp:keywords>
  <dc:description/>
  <cp:lastModifiedBy>Bektas, Brenda</cp:lastModifiedBy>
  <cp:revision>2</cp:revision>
  <cp:lastPrinted>2020-01-27T20:40:00Z</cp:lastPrinted>
  <dcterms:created xsi:type="dcterms:W3CDTF">2020-01-28T22:11:00Z</dcterms:created>
  <dcterms:modified xsi:type="dcterms:W3CDTF">2020-01-28T22:11:00Z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