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C4D" w:rsidRDefault="00731C4D" w:rsidP="00731C4D">
      <w:pPr>
        <w:pStyle w:val="bpuBill"/>
      </w:pPr>
      <w:bookmarkStart w:id="0" w:name="bpuFrontPg"/>
      <w:bookmarkEnd w:id="0"/>
      <w:r>
        <w:t xml:space="preserve">SENATE, No. 967 </w:t>
      </w:r>
    </w:p>
    <w:p w:rsidR="00731C4D" w:rsidRPr="009D38FF" w:rsidRDefault="00731C4D" w:rsidP="00731C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26504" r:id="rId7"/>
        </w:object>
      </w:r>
    </w:p>
    <w:p w:rsidR="00731C4D" w:rsidRDefault="00731C4D" w:rsidP="00731C4D">
      <w:pPr>
        <w:pStyle w:val="bpuState"/>
      </w:pPr>
      <w:r>
        <w:t>STATE OF N</w:t>
      </w:r>
      <w:bookmarkStart w:id="1" w:name="_GoBack"/>
      <w:bookmarkEnd w:id="1"/>
      <w:r>
        <w:t>EW JERSEY</w:t>
      </w:r>
    </w:p>
    <w:p w:rsidR="00731C4D" w:rsidRDefault="00731C4D" w:rsidP="00731C4D">
      <w:pPr>
        <w:pStyle w:val="bpuLegislature"/>
      </w:pPr>
      <w:r>
        <w:t>219th LEGISLATURE</w:t>
      </w:r>
    </w:p>
    <w:p w:rsidR="00731C4D" w:rsidRDefault="00731C4D" w:rsidP="00731C4D">
      <w:pPr>
        <w:pStyle w:val="bpuWpGraphic"/>
      </w:pPr>
      <w:r>
        <w:object w:dxaOrig="8985" w:dyaOrig="255">
          <v:shape id="_x0000_i1026" type="#_x0000_t75" style="width:6in;height:11.8pt" o:ole="">
            <v:imagedata r:id="rId6" o:title=""/>
          </v:shape>
          <o:OLEObject Type="Embed" ProgID="WPWin6.1" ShapeID="_x0000_i1026" DrawAspect="Content" ObjectID="_1642926505" r:id="rId8"/>
        </w:object>
      </w:r>
      <w:r>
        <w:t xml:space="preserve">  </w:t>
      </w:r>
    </w:p>
    <w:p w:rsidR="00731C4D" w:rsidRDefault="00731C4D" w:rsidP="00731C4D">
      <w:pPr>
        <w:pStyle w:val="bpuIntro"/>
      </w:pPr>
      <w:r>
        <w:t>INTRODUCED JANUARY 27, 2020</w:t>
      </w:r>
    </w:p>
    <w:p w:rsidR="00731C4D" w:rsidRDefault="00731C4D" w:rsidP="00731C4D">
      <w:pPr>
        <w:pStyle w:val="bpuIntro"/>
      </w:pPr>
    </w:p>
    <w:p w:rsidR="00731C4D" w:rsidRDefault="00731C4D" w:rsidP="00731C4D">
      <w:pPr>
        <w:pStyle w:val="bpuIntro"/>
        <w:sectPr w:rsidR="00731C4D" w:rsidSect="00CE51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31C4D" w:rsidRDefault="00731C4D" w:rsidP="00731C4D">
      <w:pPr>
        <w:pStyle w:val="bpuIntro"/>
      </w:pPr>
    </w:p>
    <w:p w:rsidR="00731C4D" w:rsidRDefault="00731C4D" w:rsidP="00731C4D">
      <w:pPr>
        <w:pStyle w:val="bpuSponsor"/>
      </w:pPr>
      <w:r>
        <w:t>Sponsored by:</w:t>
      </w:r>
    </w:p>
    <w:p w:rsidR="00731C4D" w:rsidRDefault="00731C4D" w:rsidP="00731C4D">
      <w:pPr>
        <w:pStyle w:val="bpuSponsor"/>
      </w:pPr>
      <w:r>
        <w:t>Senator  ANTHONY M. BUCCO</w:t>
      </w:r>
    </w:p>
    <w:p w:rsidR="00731C4D" w:rsidRDefault="00731C4D" w:rsidP="00731C4D">
      <w:pPr>
        <w:pStyle w:val="bpuSponsor"/>
      </w:pPr>
      <w:r>
        <w:t>District 25 (Morris and Somerset)</w:t>
      </w:r>
    </w:p>
    <w:p w:rsidR="00731C4D" w:rsidRDefault="00CE5159" w:rsidP="00CE5159">
      <w:pPr>
        <w:pStyle w:val="bpuSponsor"/>
      </w:pPr>
      <w:r>
        <w:t>Senator  TROY SINGLETON</w:t>
      </w:r>
    </w:p>
    <w:p w:rsidR="00CE5159" w:rsidRDefault="00CE5159" w:rsidP="00CE5159">
      <w:pPr>
        <w:pStyle w:val="bpuSponsor"/>
      </w:pPr>
      <w:r>
        <w:t>District 7 (Burlington)</w:t>
      </w:r>
    </w:p>
    <w:p w:rsidR="00CE5159" w:rsidRPr="00CE5159" w:rsidRDefault="00CE5159" w:rsidP="00CE5159">
      <w:pPr>
        <w:pStyle w:val="bpuSponsor"/>
      </w:pPr>
    </w:p>
    <w:p w:rsidR="00731C4D" w:rsidRDefault="00731C4D" w:rsidP="00731C4D">
      <w:pPr>
        <w:pStyle w:val="bpuSponsor"/>
      </w:pPr>
    </w:p>
    <w:p w:rsidR="00731C4D" w:rsidRDefault="00731C4D" w:rsidP="00731C4D">
      <w:pPr>
        <w:pStyle w:val="bpuSponsor"/>
      </w:pPr>
    </w:p>
    <w:p w:rsidR="00731C4D" w:rsidRDefault="00731C4D" w:rsidP="00731C4D">
      <w:pPr>
        <w:pStyle w:val="bpuSponsor"/>
      </w:pPr>
    </w:p>
    <w:p w:rsidR="00731C4D" w:rsidRDefault="00731C4D" w:rsidP="00731C4D">
      <w:pPr>
        <w:pStyle w:val="bpuSponsor"/>
      </w:pPr>
      <w:r>
        <w:t>SYNOPSIS</w:t>
      </w:r>
    </w:p>
    <w:p w:rsidR="00731C4D" w:rsidRDefault="00731C4D" w:rsidP="00731C4D">
      <w:pPr>
        <w:pStyle w:val="bpuNormText"/>
      </w:pPr>
      <w:r>
        <w:tab/>
        <w:t xml:space="preserve">Concerns workers’ compensation insurance requirements for certain corporations and partnerships. </w:t>
      </w:r>
    </w:p>
    <w:p w:rsidR="00731C4D" w:rsidRDefault="00731C4D" w:rsidP="00731C4D">
      <w:pPr>
        <w:pStyle w:val="bpuNormText"/>
      </w:pPr>
    </w:p>
    <w:p w:rsidR="00731C4D" w:rsidRDefault="00731C4D" w:rsidP="00731C4D">
      <w:pPr>
        <w:pStyle w:val="bpuSponsor"/>
      </w:pPr>
      <w:r>
        <w:t xml:space="preserve">CURRENT VERSION OF TEXT </w:t>
      </w:r>
    </w:p>
    <w:p w:rsidR="00731C4D" w:rsidRDefault="00731C4D" w:rsidP="00731C4D">
      <w:pPr>
        <w:pStyle w:val="bpuNormText"/>
      </w:pPr>
      <w:r>
        <w:tab/>
        <w:t>As introduced.</w:t>
      </w:r>
    </w:p>
    <w:p w:rsidR="00731C4D" w:rsidRDefault="00731C4D" w:rsidP="00731C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1C4D" w:rsidRDefault="00731C4D" w:rsidP="008916EC">
      <w:pPr>
        <w:pStyle w:val="FronterPage"/>
        <w:tabs>
          <w:tab w:val="clear" w:pos="720"/>
          <w:tab w:val="clear" w:pos="1440"/>
          <w:tab w:val="clear" w:pos="2160"/>
          <w:tab w:val="clear" w:pos="2880"/>
          <w:tab w:val="clear" w:pos="3600"/>
          <w:tab w:val="clear" w:pos="4320"/>
          <w:tab w:val="clear" w:pos="5040"/>
        </w:tabs>
        <w:sectPr w:rsidR="00731C4D" w:rsidSect="00731C4D">
          <w:type w:val="continuous"/>
          <w:pgSz w:w="12240" w:h="20160" w:code="5"/>
          <w:pgMar w:top="1440" w:right="2275" w:bottom="1440" w:left="2275" w:header="72" w:footer="720" w:gutter="0"/>
          <w:pgNumType w:start="1"/>
          <w:cols w:space="720"/>
          <w:docGrid w:linePitch="360"/>
        </w:sectPr>
      </w:pPr>
    </w:p>
    <w:p w:rsidR="00A1753A" w:rsidRPr="00677316" w:rsidRDefault="00A1753A" w:rsidP="00A1753A">
      <w:pPr>
        <w:pStyle w:val="HangingAnAct"/>
        <w:rPr>
          <w:rStyle w:val="HangingAnActChar"/>
        </w:rPr>
      </w:pPr>
      <w:r w:rsidRPr="00A1753A">
        <w:rPr>
          <w:rStyle w:val="BillHead"/>
        </w:rPr>
        <w:lastRenderedPageBreak/>
        <w:t>An Act</w:t>
      </w:r>
      <w:r w:rsidRPr="006B7FA7">
        <w:rPr>
          <w:rStyle w:val="HangingAnActChar"/>
        </w:rPr>
        <w:t xml:space="preserve"> </w:t>
      </w:r>
      <w:r>
        <w:rPr>
          <w:rStyle w:val="HangingAnActChar"/>
        </w:rPr>
        <w:t>concerning workers’ compensation insurance requirements and amending R.S.34:15-36.</w:t>
      </w:r>
    </w:p>
    <w:p w:rsidR="00A1753A" w:rsidRPr="00D71D68" w:rsidRDefault="00A1753A" w:rsidP="00A1753A"/>
    <w:p w:rsidR="00A1753A" w:rsidRPr="00AA7880" w:rsidRDefault="00A1753A" w:rsidP="00A1753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1753A" w:rsidRPr="00D71D68" w:rsidRDefault="00A1753A" w:rsidP="00A1753A"/>
    <w:p w:rsidR="00A1753A" w:rsidRDefault="00A1753A" w:rsidP="00A1753A">
      <w:r>
        <w:tab/>
        <w:t>1.</w:t>
      </w:r>
      <w:r>
        <w:tab/>
        <w:t>R.S.34:15-36 is amended to read as follows:</w:t>
      </w:r>
    </w:p>
    <w:p w:rsidR="00A1753A" w:rsidRDefault="00A1753A" w:rsidP="00A1753A">
      <w:r>
        <w:tab/>
        <w:t>34:15-36.</w:t>
      </w:r>
      <w:r w:rsidR="009219F2">
        <w:t xml:space="preserve">  </w:t>
      </w:r>
      <w:r>
        <w:t>"Willful negligence" 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A1753A" w:rsidRDefault="00A1753A" w:rsidP="00A1753A">
      <w:r>
        <w:tab/>
        <w:t>"Employer" is declared to be synonymous with master, and includes natural persons, partnerships, and corporations; "employee" is synonymous with servant, and includes all natural persons, including officers of corporations, who perform service for an employer for financial consideration, exclusive of (1) employees eligible under the federal "Longshore and Harbor Workers' Compensation Act," 44 Stat. 1424 (33 U.S.C.s.901 et seq.), for benefits payable with respect to accidental death or injury, or occupational disease or infection; and (2) casual employments, which shall be defined, if in connection with the employer's business, as employment the occasion for which arises by chance or is purely accidental; or if not in connection with any business of the employer, as employment not regular, periodic or recurring; provided, however, that forest fire wardens and forest firefighters employed by the State of New Jersey shall, in no event, be deemed casual employees.</w:t>
      </w:r>
    </w:p>
    <w:p w:rsidR="00A1753A" w:rsidRDefault="00A1753A" w:rsidP="00A1753A">
      <w:r>
        <w:tab/>
        <w:t xml:space="preserve">A self-employed person, partners of a limited liability partnership, members of a limited liability company or partners of a partnership who actively perform services on behalf of the self-employed person's business, the limited liability partnership, limited liability company or the partnership shall be deemed an "employee" of the business, limited liability partnership, limited liability company or partnership for purposes of receipt of benefits and payment of premiums pursuant to this chapter, if the business, limited liability partnership, limited liability company or partnership elects, when the workers' compensation policy of the business, limited liability partnership, limited liability company or partnership is purchased or renewed, to obtain coverage for the person, the limited liability partners, the limited liability company members or the partners. If the business, limited liability partnership, limited liability company or partnership elects to obtain </w:t>
      </w:r>
      <w:r>
        <w:lastRenderedPageBreak/>
        <w:t xml:space="preserve">coverage for the self-employed person, limited liability partners, limited liability company members or the partners, the election may only be made at purchase or at renewal and may not be withdrawn during the policy term.  If the business, limited liability partnership, limited liability company or partnership performs services covered under a homeowner's policy or other policies providing comprehensive personal liability insurance for domestic servants, household employees or the dependents thereof, the workers' compensation policy of the business, limited liability partnership, limited liability company or partnership shall have primary responsibility for the payment of benefits.  Notwithstanding the provisions of R.S.34:15-71 and 34:15-72, the business, limited liability partnership, limited liability company or partnership shall not be required to purchase a policy unless the business, limited liability partnership, limited liability company or partnership is an "employer" of </w:t>
      </w:r>
      <w:r w:rsidRPr="00BD72F9">
        <w:rPr>
          <w:rFonts w:ascii="Albertus Extra Bold" w:hAnsi="Albertus Extra Bold"/>
          <w:b/>
        </w:rPr>
        <w:t>[</w:t>
      </w:r>
      <w:r>
        <w:t>a</w:t>
      </w:r>
      <w:r w:rsidRPr="00BD72F9">
        <w:rPr>
          <w:rFonts w:ascii="Albertus Extra Bold" w:hAnsi="Albertus Extra Bold"/>
          <w:b/>
        </w:rPr>
        <w:t>]</w:t>
      </w:r>
      <w:r>
        <w:t xml:space="preserve"> </w:t>
      </w:r>
      <w:r>
        <w:rPr>
          <w:u w:val="single"/>
        </w:rPr>
        <w:t>at</w:t>
      </w:r>
      <w:r>
        <w:t xml:space="preserve"> least one employee as defined in this section who is not a self-employed person, limited liability partner, limited liability company member or partner actively performing services on behalf of the business, limited liability partnership, limited liability company or partnership.</w:t>
      </w:r>
    </w:p>
    <w:p w:rsidR="00A1753A" w:rsidRDefault="00A1753A" w:rsidP="00A1753A">
      <w:pPr>
        <w:rPr>
          <w:u w:val="single"/>
        </w:rPr>
      </w:pPr>
      <w:r>
        <w:tab/>
      </w:r>
      <w:r>
        <w:rPr>
          <w:u w:val="single"/>
        </w:rPr>
        <w:t>An individual who is the only individual performing services for an S corporation and is the only shareholder in the corporation</w:t>
      </w:r>
      <w:r w:rsidRPr="00FB723C">
        <w:rPr>
          <w:u w:val="single"/>
        </w:rPr>
        <w:t xml:space="preserve"> shall</w:t>
      </w:r>
      <w:r w:rsidRPr="00C7449D">
        <w:t xml:space="preserve"> </w:t>
      </w:r>
      <w:r w:rsidRPr="00C7449D">
        <w:rPr>
          <w:u w:val="single"/>
        </w:rPr>
        <w:t>not</w:t>
      </w:r>
      <w:r w:rsidR="00246BEC">
        <w:rPr>
          <w:u w:val="single"/>
        </w:rPr>
        <w:t xml:space="preserve"> </w:t>
      </w:r>
      <w:r w:rsidRPr="00FB723C">
        <w:rPr>
          <w:u w:val="single"/>
        </w:rPr>
        <w:t xml:space="preserve">be deemed an "employee" of the </w:t>
      </w:r>
      <w:r>
        <w:rPr>
          <w:u w:val="single"/>
        </w:rPr>
        <w:t>corporation</w:t>
      </w:r>
      <w:r w:rsidRPr="00FB723C">
        <w:rPr>
          <w:u w:val="single"/>
        </w:rPr>
        <w:t xml:space="preserve"> for purposes of receipt of benefits and payment of premiums pu</w:t>
      </w:r>
      <w:r>
        <w:rPr>
          <w:u w:val="single"/>
        </w:rPr>
        <w:t>rsuant to R.S.34:15-1 et seq.,</w:t>
      </w:r>
      <w:r w:rsidR="00DA6CF4">
        <w:rPr>
          <w:u w:val="single"/>
        </w:rPr>
        <w:t xml:space="preserve"> </w:t>
      </w:r>
      <w:r>
        <w:rPr>
          <w:u w:val="single"/>
        </w:rPr>
        <w:t>unless</w:t>
      </w:r>
      <w:r w:rsidRPr="00246BEC">
        <w:rPr>
          <w:u w:val="single"/>
        </w:rPr>
        <w:t xml:space="preserve"> </w:t>
      </w:r>
      <w:r>
        <w:rPr>
          <w:u w:val="single"/>
        </w:rPr>
        <w:t>the corporation</w:t>
      </w:r>
      <w:r w:rsidRPr="00FB723C">
        <w:rPr>
          <w:u w:val="single"/>
        </w:rPr>
        <w:t xml:space="preserve"> elects,</w:t>
      </w:r>
      <w:r w:rsidR="00DA6CF4">
        <w:rPr>
          <w:u w:val="single"/>
        </w:rPr>
        <w:t xml:space="preserve"> </w:t>
      </w:r>
      <w:r w:rsidRPr="00FB723C">
        <w:rPr>
          <w:u w:val="single"/>
        </w:rPr>
        <w:t xml:space="preserve">to obtain coverage for the </w:t>
      </w:r>
      <w:r>
        <w:rPr>
          <w:u w:val="single"/>
        </w:rPr>
        <w:t>individual</w:t>
      </w:r>
      <w:r w:rsidRPr="00FB723C">
        <w:rPr>
          <w:u w:val="single"/>
        </w:rPr>
        <w:t>.</w:t>
      </w:r>
      <w:r w:rsidR="00DA6CF4">
        <w:rPr>
          <w:u w:val="single"/>
        </w:rPr>
        <w:t xml:space="preserve">  </w:t>
      </w:r>
      <w:r>
        <w:rPr>
          <w:u w:val="single"/>
        </w:rPr>
        <w:t>This paragraph shall not be construed as modifying in any way the status of any individual or corporation with respect to any tax or other law other than the workers’ compensation law.</w:t>
      </w:r>
    </w:p>
    <w:p w:rsidR="00A1753A" w:rsidRDefault="00A1753A" w:rsidP="00A1753A">
      <w:r>
        <w:tab/>
        <w:t xml:space="preserve">Notwithstanding any other provision of law to the contrary, no insurer or insurance producer as defined in section </w:t>
      </w:r>
      <w:r w:rsidRPr="00BD72F9">
        <w:rPr>
          <w:rFonts w:ascii="Albertus Extra Bold" w:hAnsi="Albertus Extra Bold"/>
          <w:b/>
        </w:rPr>
        <w:t>[</w:t>
      </w:r>
      <w:r>
        <w:t>2 of P.L.1987, c.293 (C.17:22A-2)</w:t>
      </w:r>
      <w:r w:rsidRPr="00BD72F9">
        <w:rPr>
          <w:rFonts w:ascii="Albertus Extra Bold" w:hAnsi="Albertus Extra Bold"/>
          <w:b/>
        </w:rPr>
        <w:t>]</w:t>
      </w:r>
      <w:r>
        <w:t xml:space="preserve"> </w:t>
      </w:r>
      <w:r>
        <w:rPr>
          <w:u w:val="single"/>
        </w:rPr>
        <w:t>3 of P.L.2001, c.210 (C.17:22A-28)</w:t>
      </w:r>
      <w:r>
        <w:t xml:space="preserve"> shall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Every application for workers' compensation made on or after the effective date of this amendatory act shall include notice, as approved by the Commissioner of Banking and Insurance, concerning the availability of workers' compensation coverage for self-employed persons, limited liability partners, limited liability company members or partners. That application shall also contain a notice of election of coverage and shall clearly state that coverage for self-employed persons, limited liability partners, limited liability company members and partners shall not be provided under the policy unless the application containing the notice of election is executed and filed with the </w:t>
      </w:r>
      <w:r>
        <w:lastRenderedPageBreak/>
        <w:t>insurer or insurance producer.  The application containing the notice of election shall also contain a statement that the insurer or insurance producer shall not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The failure of a self-employed person, limited liability partnership, limited liability company or partnership to elect to obtain workers' compensation coverage for the self-employed person, the limited liability partners, the limited liability company members or the partners shall not affect benefits available under any other accident or health policy.</w:t>
      </w:r>
    </w:p>
    <w:p w:rsidR="00A1753A" w:rsidRDefault="00A1753A" w:rsidP="00A1753A">
      <w:r>
        <w:tab/>
        <w:t>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A1753A" w:rsidRDefault="00A1753A" w:rsidP="00A1753A">
      <w:r>
        <w:tab/>
        <w:t>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contracted for by the employer, or the employee is required by the employer to travel in a ridesharing arrangement as a condition of employment.</w:t>
      </w:r>
    </w:p>
    <w:p w:rsidR="00A1753A" w:rsidRDefault="00A1753A" w:rsidP="00A1753A">
      <w:r>
        <w:tab/>
        <w:t xml:space="preserve">"Disability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w:t>
      </w:r>
      <w:r>
        <w:lastRenderedPageBreak/>
        <w:t>accident even if there be no reduction in earnings. 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A1753A" w:rsidRDefault="00A1753A" w:rsidP="00A1753A">
      <w:r>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A1753A" w:rsidRDefault="00A1753A" w:rsidP="00A1753A">
      <w:r>
        <w:tab/>
        <w:t>Factors other than physical and neuropsychiatric impairments may be considered in the determination of permanent total disability, where such physical and neuropsychiatric impairments constitute at least 75% or higher of total disability.</w:t>
      </w:r>
    </w:p>
    <w:p w:rsidR="00A1753A" w:rsidRDefault="00A1753A" w:rsidP="00A1753A">
      <w:r>
        <w:tab/>
        <w:t>"Ridesharing" means the transportation of persons in a motor vehicle, with a maximum carrying capacity of not more than 15 passengers, including the driver, where such transportation is incidental to the purpose of the driver. This term shall include such ridesharing arrangements known as carpools and vanpools.</w:t>
      </w:r>
    </w:p>
    <w:p w:rsidR="00A1753A" w:rsidRDefault="00A1753A" w:rsidP="00A1753A">
      <w:r>
        <w:tab/>
        <w:t>"Medical services, medical treatment, physicians' services and physicians' treatment" shall include, but not be limited to, the services which a chiropractor is authorized by law to perform and which are authorized by an employer pursuant to the provisions of R.S.34:15-1 et seq.</w:t>
      </w:r>
    </w:p>
    <w:p w:rsidR="00A1753A" w:rsidRPr="0051692C" w:rsidRDefault="00A1753A" w:rsidP="00A1753A">
      <w:pPr>
        <w:rPr>
          <w:u w:val="single"/>
        </w:rPr>
      </w:pPr>
      <w:r>
        <w:tab/>
      </w:r>
      <w:r w:rsidRPr="00BD72F9">
        <w:rPr>
          <w:u w:val="single"/>
        </w:rPr>
        <w:t>“</w:t>
      </w:r>
      <w:r>
        <w:rPr>
          <w:u w:val="single"/>
        </w:rPr>
        <w:t xml:space="preserve">S corporation” means </w:t>
      </w:r>
      <w:r w:rsidRPr="0051692C">
        <w:rPr>
          <w:u w:val="single"/>
        </w:rPr>
        <w:t>a corporation included in the definition of an "S corporation" pursuant to section 1361 of the federal Internal Revenue Code of 1986, 26 U.S.C. s.1361.</w:t>
      </w:r>
    </w:p>
    <w:p w:rsidR="00A1753A" w:rsidRDefault="00A1753A" w:rsidP="00A1753A">
      <w:r>
        <w:t>(</w:t>
      </w:r>
      <w:proofErr w:type="spellStart"/>
      <w:r>
        <w:t>cf</w:t>
      </w:r>
      <w:proofErr w:type="spellEnd"/>
      <w:r>
        <w:t>: P.L.1999, c.383, s.1)</w:t>
      </w:r>
    </w:p>
    <w:p w:rsidR="00A1753A" w:rsidRDefault="00A1753A" w:rsidP="00A1753A"/>
    <w:p w:rsidR="00A1753A" w:rsidRPr="00C7449D" w:rsidRDefault="00A1753A" w:rsidP="00A1753A">
      <w:pPr>
        <w:rPr>
          <w:rFonts w:ascii="Albertus Extra Bold" w:hAnsi="Albertus Extra Bold"/>
          <w:b/>
          <w:vertAlign w:val="superscript"/>
        </w:rPr>
      </w:pPr>
      <w:r>
        <w:tab/>
        <w:t>2.</w:t>
      </w:r>
      <w:r>
        <w:tab/>
        <w:t xml:space="preserve">This act shall take effect </w:t>
      </w:r>
      <w:r w:rsidRPr="00DA6CF4">
        <w:t>on the 180th day following enactment and apply to all policies issued on or after that date</w:t>
      </w:r>
      <w:r>
        <w:t>.</w:t>
      </w:r>
    </w:p>
    <w:p w:rsidR="00A1753A" w:rsidRDefault="00A1753A" w:rsidP="00A1753A"/>
    <w:p w:rsidR="00686AEB" w:rsidRDefault="00686AEB" w:rsidP="00686AEB"/>
    <w:p w:rsidR="00DA6CF4" w:rsidRDefault="00DA6CF4" w:rsidP="00DA6CF4">
      <w:pPr>
        <w:jc w:val="center"/>
      </w:pPr>
      <w:r>
        <w:t>STATEMENT</w:t>
      </w:r>
    </w:p>
    <w:p w:rsidR="00DA6CF4" w:rsidRDefault="00DA6CF4" w:rsidP="00686AEB"/>
    <w:p w:rsidR="00A1753A" w:rsidRDefault="00DA6CF4">
      <w:r>
        <w:tab/>
        <w:t xml:space="preserve">This bill revises the definition of “employee” in the workers’ </w:t>
      </w:r>
      <w:r w:rsidR="009219F2">
        <w:t>compensation law, R.S.34:15-1 et seq., to permit an S corporation that has only one individual who performs services for the corporation and is the only shareholder in the corporation to choose whether or not to obtain workers’ compensation coverage.</w:t>
      </w:r>
    </w:p>
    <w:sectPr w:rsidR="00A1753A" w:rsidSect="00731C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5D8" w:rsidRDefault="000E35D8">
      <w:r>
        <w:separator/>
      </w:r>
    </w:p>
  </w:endnote>
  <w:endnote w:type="continuationSeparator" w:id="0">
    <w:p w:rsidR="000E35D8" w:rsidRDefault="000E3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159" w:rsidRDefault="00CE5159" w:rsidP="00CE5159">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9F2" w:rsidRPr="00921C91" w:rsidRDefault="009219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19F2" w:rsidRPr="00921C91" w:rsidRDefault="009219F2">
    <w:pPr>
      <w:pStyle w:val="Footer"/>
      <w:rPr>
        <w:szCs w:val="18"/>
      </w:rPr>
    </w:pPr>
  </w:p>
  <w:p w:rsidR="009219F2" w:rsidRPr="00921C91" w:rsidRDefault="009219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19F2" w:rsidRDefault="009219F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5D8" w:rsidRDefault="000E35D8">
      <w:r>
        <w:separator/>
      </w:r>
    </w:p>
  </w:footnote>
  <w:footnote w:type="continuationSeparator" w:id="0">
    <w:p w:rsidR="000E35D8" w:rsidRDefault="000E3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56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5159" w:rsidRDefault="00CE5159" w:rsidP="00CE5159">
    <w:pPr>
      <w:pStyle w:val="bpuHeadSpon"/>
    </w:pPr>
    <w:r w:rsidRPr="00731C4D">
      <w:rPr>
        <w:rStyle w:val="bpuHeadSponChar"/>
      </w:rPr>
      <w:t>S967</w:t>
    </w:r>
    <w:r>
      <w:t xml:space="preserve"> A.M.BUCCO, SINGLETON</w:t>
    </w:r>
  </w:p>
  <w:p w:rsidR="00731C4D" w:rsidRDefault="00731C4D" w:rsidP="00731C4D">
    <w:pPr>
      <w:pStyle w:val="bpuHeadSpon"/>
    </w:pPr>
    <w:r>
      <w:fldChar w:fldCharType="begin"/>
    </w:r>
    <w:r>
      <w:instrText xml:space="preserve"> PAGE  \* MERGEFORMAT </w:instrText>
    </w:r>
    <w:r>
      <w:fldChar w:fldCharType="separate"/>
    </w:r>
    <w:r w:rsidR="0056366A">
      <w:rPr>
        <w:noProof/>
      </w:rPr>
      <w:t>5</w:t>
    </w:r>
    <w:r>
      <w:fldChar w:fldCharType="end"/>
    </w:r>
  </w:p>
  <w:p w:rsidR="00731C4D" w:rsidRDefault="00731C4D" w:rsidP="00731C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1C4D" w:rsidRDefault="00731C4D" w:rsidP="00731C4D">
    <w:pPr>
      <w:pStyle w:val="bpuHeadSpon"/>
    </w:pPr>
    <w:r w:rsidRPr="00731C4D">
      <w:rPr>
        <w:rStyle w:val="bpuHeadSponChar"/>
      </w:rPr>
      <w:t>S967</w:t>
    </w:r>
    <w:r>
      <w:t xml:space="preserve"> A.M.BUCCO</w:t>
    </w:r>
    <w:r w:rsidR="00CE5159">
      <w:t xml:space="preserve">, </w:t>
    </w:r>
    <w:r w:rsidR="00CE5159">
      <w:t>SINGLETON</w:t>
    </w:r>
  </w:p>
  <w:p w:rsidR="00731C4D" w:rsidRDefault="00731C4D" w:rsidP="00731C4D">
    <w:pPr>
      <w:pStyle w:val="bpuHeadSpon"/>
    </w:pPr>
    <w:r>
      <w:fldChar w:fldCharType="begin"/>
    </w:r>
    <w:r>
      <w:instrText xml:space="preserve"> PAGE  \* MERGEFORMAT </w:instrText>
    </w:r>
    <w:r>
      <w:fldChar w:fldCharType="separate"/>
    </w:r>
    <w:r w:rsidR="0056366A">
      <w:rPr>
        <w:noProof/>
      </w:rPr>
      <w:t>2</w:t>
    </w:r>
    <w:r>
      <w:fldChar w:fldCharType="end"/>
    </w:r>
  </w:p>
  <w:p w:rsidR="00731C4D" w:rsidRDefault="00731C4D" w:rsidP="00731C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5D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CDD"/>
    <w:rsid w:val="000D11AF"/>
    <w:rsid w:val="000D6255"/>
    <w:rsid w:val="000D6262"/>
    <w:rsid w:val="000D7B4A"/>
    <w:rsid w:val="000E35D8"/>
    <w:rsid w:val="000E3F62"/>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BE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C7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1C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66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B0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66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C4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657"/>
    <w:rsid w:val="00813627"/>
    <w:rsid w:val="00832816"/>
    <w:rsid w:val="00837109"/>
    <w:rsid w:val="00840365"/>
    <w:rsid w:val="008406A3"/>
    <w:rsid w:val="00841D2C"/>
    <w:rsid w:val="00845F3C"/>
    <w:rsid w:val="008461B8"/>
    <w:rsid w:val="008462F1"/>
    <w:rsid w:val="00847EF1"/>
    <w:rsid w:val="008538FA"/>
    <w:rsid w:val="008573B0"/>
    <w:rsid w:val="008653B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9F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53A"/>
    <w:rsid w:val="00A222C2"/>
    <w:rsid w:val="00A305D6"/>
    <w:rsid w:val="00A342C4"/>
    <w:rsid w:val="00A41A7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7E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E0D"/>
    <w:rsid w:val="00CB6246"/>
    <w:rsid w:val="00CC0A17"/>
    <w:rsid w:val="00CD0F93"/>
    <w:rsid w:val="00CD1BD1"/>
    <w:rsid w:val="00CD528D"/>
    <w:rsid w:val="00CE515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CF4"/>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7E445C2"/>
  <w15:docId w15:val="{9F26EB2A-DC11-4577-8D95-E851361D8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46B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BEC"/>
    <w:rPr>
      <w:rFonts w:ascii="Segoe UI" w:hAnsi="Segoe UI" w:cs="Segoe UI"/>
      <w:spacing w:val="4"/>
      <w:sz w:val="18"/>
      <w:szCs w:val="18"/>
    </w:rPr>
  </w:style>
  <w:style w:type="character" w:styleId="LineNumber">
    <w:name w:val="line number"/>
    <w:basedOn w:val="DefaultParagraphFont"/>
    <w:semiHidden/>
    <w:unhideWhenUsed/>
    <w:rsid w:val="0073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1675</Words>
  <Characters>9546</Characters>
  <Application>Microsoft Office Word</Application>
  <DocSecurity>0</DocSecurity>
  <Lines>208</Lines>
  <Paragraphs>33</Paragraphs>
  <ScaleCrop>false</ScaleCrop>
  <HeadingPairs>
    <vt:vector size="2" baseType="variant">
      <vt:variant>
        <vt:lpstr>Title</vt:lpstr>
      </vt:variant>
      <vt:variant>
        <vt:i4>1</vt:i4>
      </vt:variant>
    </vt:vector>
  </HeadingPairs>
  <TitlesOfParts>
    <vt:vector size="1" baseType="lpstr">
      <vt:lpstr>S967</vt:lpstr>
    </vt:vector>
  </TitlesOfParts>
  <Manager>R56</Manager>
  <Company>NJ Office of Legislative Services</Company>
  <LinksUpToDate>false</LinksUpToDate>
  <CharactersWithSpaces>11222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S967</dc:title>
  <dc:subject>Reintro S2354 (1R) of 18-19</dc:subject>
  <dc:creator>Senator  BUCCO</dc:creator>
  <cp:keywords>S967|5|CL |84|0|84|N|0|</cp:keywords>
  <dc:description>INTRODUCED JANUARY 27, 2020</dc:description>
  <cp:lastModifiedBy>Puleo, Roseanne</cp:lastModifiedBy>
  <cp:revision>2</cp:revision>
  <cp:lastPrinted>2020-02-11T16:41:00Z</cp:lastPrinted>
  <dcterms:created xsi:type="dcterms:W3CDTF">2020-02-11T16:41:00Z</dcterms:created>
  <dcterms:modified xsi:type="dcterms:W3CDTF">2020-02-11T16:41:00Z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