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F212FE" w:rsidP="00DA6F1D">
      <w:pPr>
        <w:pStyle w:val="NormalFloor"/>
        <w:jc w:val="center"/>
        <w:rPr>
          <w:sz w:val="34"/>
          <w:szCs w:val="34"/>
        </w:rPr>
      </w:pPr>
      <w:r>
        <w:rPr>
          <w:sz w:val="34"/>
          <w:szCs w:val="34"/>
        </w:rPr>
        <w:t>[First Reprint]</w:t>
      </w:r>
    </w:p>
    <w:p w:rsidR="00DA6F1D" w:rsidRDefault="00F212FE" w:rsidP="00DA6F1D">
      <w:pPr>
        <w:pStyle w:val="NormalFloor"/>
        <w:jc w:val="center"/>
        <w:rPr>
          <w:b/>
          <w:bCs/>
          <w:sz w:val="36"/>
          <w:szCs w:val="36"/>
        </w:rPr>
      </w:pPr>
      <w:r>
        <w:rPr>
          <w:b/>
          <w:bCs/>
          <w:sz w:val="36"/>
          <w:szCs w:val="36"/>
        </w:rPr>
        <w:t>SENATE, No. 970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212FE">
        <w:t>Assembly Floor Amendments</w:t>
      </w:r>
    </w:p>
    <w:p w:rsidR="00DA6F1D" w:rsidRDefault="00F212FE" w:rsidP="00DA6F1D">
      <w:pPr>
        <w:pStyle w:val="NormalFloor"/>
        <w:jc w:val="center"/>
      </w:pPr>
      <w:r>
        <w:t>(Proposed by Assemblyman MOEN)</w:t>
      </w:r>
    </w:p>
    <w:p w:rsidR="00DA6F1D" w:rsidRDefault="00DA6F1D" w:rsidP="00DA6F1D">
      <w:pPr>
        <w:pStyle w:val="NormalFloor"/>
        <w:jc w:val="center"/>
      </w:pPr>
    </w:p>
    <w:p w:rsidR="00DA6F1D" w:rsidRDefault="00DA6F1D" w:rsidP="005E6306">
      <w:pPr>
        <w:pStyle w:val="NormalFloor"/>
        <w:jc w:val="center"/>
      </w:pPr>
      <w:r>
        <w:t xml:space="preserve">ADOPTED: </w:t>
      </w:r>
      <w:r w:rsidR="00F212FE">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F212FE" w:rsidRDefault="00F212FE" w:rsidP="00F212FE"/>
    <w:p w:rsidR="00F212FE" w:rsidRPr="00DA6F1D" w:rsidRDefault="00F212FE" w:rsidP="00A74B07">
      <w:r>
        <w:tab/>
        <w:t>These floor amendments provide that the Secretary of Higher Education will designate the New Jersey Council of County Colleges to provide the training for governing board members of the county colleges.</w:t>
      </w:r>
    </w:p>
    <w:sectPr w:rsidR="00F212FE"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A008D"/>
    <w:rsid w:val="001C7B7C"/>
    <w:rsid w:val="001E3B62"/>
    <w:rsid w:val="00226BD2"/>
    <w:rsid w:val="0025232F"/>
    <w:rsid w:val="00291BFE"/>
    <w:rsid w:val="002A1495"/>
    <w:rsid w:val="002F501A"/>
    <w:rsid w:val="00444BFC"/>
    <w:rsid w:val="004D6C2C"/>
    <w:rsid w:val="004F1874"/>
    <w:rsid w:val="00503D8B"/>
    <w:rsid w:val="005C0D68"/>
    <w:rsid w:val="005E6306"/>
    <w:rsid w:val="00693CE7"/>
    <w:rsid w:val="006B2FD5"/>
    <w:rsid w:val="00701AA4"/>
    <w:rsid w:val="00731047"/>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212FE"/>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D5A3684-23F2-4E6E-BC95-0A452DDCD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731047"/>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7310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282</Characters>
  <Application>Microsoft Office Word</Application>
  <DocSecurity>0</DocSecurity>
  <Lines>15</Lines>
  <Paragraphs>7</Paragraphs>
  <ScaleCrop>false</ScaleCrop>
  <HeadingPairs>
    <vt:vector size="2" baseType="variant">
      <vt:variant>
        <vt:lpstr>Title</vt:lpstr>
      </vt:variant>
      <vt:variant>
        <vt:i4>1</vt:i4>
      </vt:variant>
    </vt:vector>
  </HeadingPairs>
  <TitlesOfParts>
    <vt:vector size="1" baseType="lpstr">
      <vt:lpstr>S970 1R Assembly Statement 6/3/21</vt:lpstr>
    </vt:vector>
  </TitlesOfParts>
  <Manager>R224</Manager>
  <Company>Office of Legislative Services</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S970 1R Assembly Statement 6/3/21</dc:title>
  <dc:subject/>
  <dc:creator>Assembly</dc:creator>
  <cp:keywords>S970|1|ER |218|0|0|!||</cp:keywords>
  <dc:description/>
  <cp:lastModifiedBy>Franks, Denise</cp:lastModifiedBy>
  <cp:revision>2</cp:revision>
  <cp:lastPrinted>2021-06-04T14:06:00Z</cp:lastPrinted>
  <dcterms:created xsi:type="dcterms:W3CDTF">2021-06-04T17:54:00Z</dcterms:created>
  <dcterms:modified xsi:type="dcterms:W3CDTF">2021-06-04T17:54:00Z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