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28F9"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28F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28F9">
        <w:rPr>
          <w:caps/>
          <w:szCs w:val="24"/>
        </w:rPr>
        <w:t>JUNE 15, 2020</w:t>
      </w:r>
    </w:p>
    <w:p w:rsidR="004144CF" w:rsidRDefault="004144CF" w:rsidP="0083060A"/>
    <w:p w:rsidR="00643C30" w:rsidRPr="0026786D" w:rsidRDefault="00643C30" w:rsidP="00643C30">
      <w:r>
        <w:tab/>
      </w:r>
      <w:r w:rsidRPr="0026786D">
        <w:t>The Assembly Labor Committee reports favorably Senate Bill No. 973.</w:t>
      </w:r>
    </w:p>
    <w:p w:rsidR="00643C30" w:rsidRDefault="00643C30" w:rsidP="00643C30">
      <w:r>
        <w:tab/>
        <w:t xml:space="preserve">This bill requires the Commissioner of Labor and Workforce Development, in consultation with the Commissioner of Education and the </w:t>
      </w:r>
      <w:r w:rsidRPr="00033E7B">
        <w:t>Chief Diversity Officer of New Jersey</w:t>
      </w:r>
      <w:r>
        <w:t>, to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643C30" w:rsidRDefault="00643C30" w:rsidP="00643C30">
      <w:r>
        <w:tab/>
        <w:t>The bill also requires the Commissioner of Labor and Workforce Development to analyze which groups of people are under-represented in industries throughout the State, and then form employee resource groups for apprentices involved in those industries.</w:t>
      </w:r>
    </w:p>
    <w:p w:rsidR="004B2ABF" w:rsidRDefault="0026786D" w:rsidP="004372A5">
      <w:r>
        <w:tab/>
        <w:t>This bill is identical to Assembly Bill No. 1408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8F9" w:rsidRDefault="003928F9">
      <w:r>
        <w:separator/>
      </w:r>
    </w:p>
  </w:endnote>
  <w:endnote w:type="continuationSeparator" w:id="0">
    <w:p w:rsidR="003928F9" w:rsidRDefault="00392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8F9" w:rsidRDefault="003928F9">
      <w:r>
        <w:separator/>
      </w:r>
    </w:p>
  </w:footnote>
  <w:footnote w:type="continuationSeparator" w:id="0">
    <w:p w:rsidR="003928F9" w:rsidRDefault="00392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72A5" w:rsidP="004372A5">
    <w:pPr>
      <w:pStyle w:val="HeaderPage2"/>
      <w:jc w:val="center"/>
    </w:pPr>
    <w:r>
      <w:fldChar w:fldCharType="begin"/>
    </w:r>
    <w:r>
      <w:instrText xml:space="preserve"> PAGE  \* MERGEFORMAT </w:instrText>
    </w:r>
    <w:r>
      <w:fldChar w:fldCharType="separate"/>
    </w:r>
    <w:r>
      <w:rPr>
        <w:noProof/>
      </w:rPr>
      <w:t>2</w:t>
    </w:r>
    <w:r>
      <w:fldChar w:fldCharType="end"/>
    </w:r>
  </w:p>
  <w:p w:rsidR="004372A5" w:rsidRDefault="004372A5" w:rsidP="004372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86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8F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2A5"/>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C30"/>
    <w:rsid w:val="00647156"/>
    <w:rsid w:val="00647552"/>
    <w:rsid w:val="006512F1"/>
    <w:rsid w:val="0065273B"/>
    <w:rsid w:val="00655CA3"/>
    <w:rsid w:val="0066141A"/>
    <w:rsid w:val="006618EC"/>
    <w:rsid w:val="00662ED4"/>
    <w:rsid w:val="00662FBD"/>
    <w:rsid w:val="00672E5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CC0"/>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1B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7E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836"/>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73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AE5"/>
    <w:rsid w:val="00EE5B9B"/>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B4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1261EEE-231B-4E55-9A3A-21CEB6B3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154</Words>
  <Characters>884</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S973 LABOR Statement JUNE 15, 2020</vt:lpstr>
    </vt:vector>
  </TitlesOfParts>
  <Manager>R229</Manager>
  <Company>NJ OLS DMU</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S973 ALA Statement 6/15/20</dc:title>
  <dc:subject/>
  <dc:creator>Senate ALA</dc:creator>
  <cp:keywords>S973|1|CL |279|0|0|!||</cp:keywords>
  <dc:description/>
  <cp:lastModifiedBy>Bell, Careema</cp:lastModifiedBy>
  <cp:revision>2</cp:revision>
  <cp:lastPrinted>1999-09-30T17:29:00Z</cp:lastPrinted>
  <dcterms:created xsi:type="dcterms:W3CDTF">2020-06-16T15:49:00Z</dcterms:created>
  <dcterms:modified xsi:type="dcterms:W3CDTF">2020-06-16T15:49:00Z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