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0BB" w:rsidRDefault="003D00BB" w:rsidP="003D00BB">
      <w:pPr>
        <w:pStyle w:val="bpuBill"/>
      </w:pPr>
      <w:bookmarkStart w:id="0" w:name="bpuFrontPg"/>
      <w:bookmarkStart w:id="1" w:name="_GoBack"/>
      <w:bookmarkEnd w:id="0"/>
      <w:bookmarkEnd w:id="1"/>
      <w:r>
        <w:t xml:space="preserve">SENATE, No. 986 </w:t>
      </w:r>
    </w:p>
    <w:p w:rsidR="003D00BB" w:rsidRPr="009D38FF" w:rsidRDefault="003D00BB" w:rsidP="003D00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69" r:id="rId7"/>
        </w:object>
      </w:r>
    </w:p>
    <w:p w:rsidR="003D00BB" w:rsidRDefault="003D00BB" w:rsidP="003D00BB">
      <w:pPr>
        <w:pStyle w:val="bpuState"/>
      </w:pPr>
      <w:r>
        <w:t>STATE OF NEW JERSEY</w:t>
      </w:r>
    </w:p>
    <w:p w:rsidR="003D00BB" w:rsidRDefault="003D00BB" w:rsidP="003D00BB">
      <w:pPr>
        <w:pStyle w:val="bpuLegislature"/>
      </w:pPr>
      <w:r>
        <w:t>219th LEGISLATURE</w:t>
      </w:r>
    </w:p>
    <w:p w:rsidR="003D00BB" w:rsidRDefault="003D00BB" w:rsidP="003D00BB">
      <w:pPr>
        <w:pStyle w:val="bpuWpGraphic"/>
      </w:pPr>
      <w:r>
        <w:object w:dxaOrig="8985" w:dyaOrig="255">
          <v:shape id="_x0000_i1026" type="#_x0000_t75" style="width:6in;height:12pt" o:ole="">
            <v:imagedata r:id="rId6" o:title=""/>
          </v:shape>
          <o:OLEObject Type="Embed" ProgID="WPWin6.1" ShapeID="_x0000_i1026" DrawAspect="Content" ObjectID="_1641967270" r:id="rId8"/>
        </w:object>
      </w:r>
      <w:r>
        <w:t xml:space="preserve">  </w:t>
      </w:r>
    </w:p>
    <w:p w:rsidR="003D00BB" w:rsidRDefault="003D00BB" w:rsidP="003D00BB">
      <w:pPr>
        <w:pStyle w:val="bpuIntro"/>
      </w:pPr>
      <w:r>
        <w:t>INTRODUCED JANUARY 30, 2020</w:t>
      </w:r>
    </w:p>
    <w:p w:rsidR="003D00BB" w:rsidRDefault="003D00BB" w:rsidP="003D00BB">
      <w:pPr>
        <w:pStyle w:val="bpuIntro"/>
      </w:pPr>
    </w:p>
    <w:p w:rsidR="003D00BB" w:rsidRDefault="003D00BB" w:rsidP="003D00BB">
      <w:pPr>
        <w:pStyle w:val="bpuIntro"/>
        <w:sectPr w:rsidR="003D00BB" w:rsidSect="003D00BB">
          <w:headerReference w:type="even" r:id="rId9"/>
          <w:headerReference w:type="default" r:id="rId10"/>
          <w:pgSz w:w="12240" w:h="20160" w:code="5"/>
          <w:pgMar w:top="2160" w:right="1440" w:bottom="1440" w:left="1440" w:header="72" w:footer="720" w:gutter="0"/>
          <w:pgNumType w:start="1"/>
          <w:cols w:space="720"/>
          <w:docGrid w:linePitch="360"/>
        </w:sectPr>
      </w:pPr>
    </w:p>
    <w:p w:rsidR="003D00BB" w:rsidRDefault="003D00BB" w:rsidP="003D00BB">
      <w:pPr>
        <w:pStyle w:val="bpuIntro"/>
      </w:pPr>
    </w:p>
    <w:p w:rsidR="003D00BB" w:rsidRDefault="003D00BB" w:rsidP="003D00BB">
      <w:pPr>
        <w:pStyle w:val="bpuSponsor"/>
      </w:pPr>
      <w:r>
        <w:t>Sponsored by:</w:t>
      </w:r>
    </w:p>
    <w:p w:rsidR="003D00BB" w:rsidRDefault="003D00BB" w:rsidP="003D00BB">
      <w:pPr>
        <w:pStyle w:val="bpuSponsor"/>
      </w:pPr>
      <w:r>
        <w:t>Senator  TROY SINGLETON</w:t>
      </w:r>
    </w:p>
    <w:p w:rsidR="003D00BB" w:rsidRDefault="003D00BB" w:rsidP="003D00BB">
      <w:pPr>
        <w:pStyle w:val="bpuSponsor"/>
      </w:pPr>
      <w:r>
        <w:t>District 7 (Burlington)</w:t>
      </w:r>
    </w:p>
    <w:p w:rsidR="003D00BB" w:rsidRDefault="003D00BB" w:rsidP="003D00BB">
      <w:pPr>
        <w:pStyle w:val="bpuSponsor"/>
      </w:pPr>
    </w:p>
    <w:p w:rsidR="003D00BB" w:rsidRDefault="003D00BB" w:rsidP="003D00BB">
      <w:pPr>
        <w:pStyle w:val="bpuSponsor"/>
      </w:pPr>
    </w:p>
    <w:p w:rsidR="003D00BB" w:rsidRDefault="003D00BB" w:rsidP="003D00BB">
      <w:pPr>
        <w:pStyle w:val="bpuSponsor"/>
      </w:pPr>
    </w:p>
    <w:p w:rsidR="003D00BB" w:rsidRDefault="003D00BB" w:rsidP="003D00BB">
      <w:pPr>
        <w:pStyle w:val="bpuSponsor"/>
      </w:pPr>
    </w:p>
    <w:p w:rsidR="003D00BB" w:rsidRDefault="003D00BB" w:rsidP="003D00BB">
      <w:pPr>
        <w:pStyle w:val="bpuSponsor"/>
      </w:pPr>
      <w:r>
        <w:t>SYNOPSIS</w:t>
      </w:r>
    </w:p>
    <w:p w:rsidR="003D00BB" w:rsidRDefault="003D00BB" w:rsidP="003D00BB">
      <w:pPr>
        <w:pStyle w:val="bpuNormText"/>
      </w:pPr>
      <w:r>
        <w:tab/>
        <w:t xml:space="preserve">Establishes surplus revenue reserve account in the Property Tax Relief Fund if certain levels of unanticipated gross income tax revenue are collected. </w:t>
      </w:r>
    </w:p>
    <w:p w:rsidR="003D00BB" w:rsidRDefault="003D00BB" w:rsidP="003D00BB">
      <w:pPr>
        <w:pStyle w:val="bpuNormText"/>
      </w:pPr>
    </w:p>
    <w:p w:rsidR="003D00BB" w:rsidRDefault="003D00BB" w:rsidP="003D00BB">
      <w:pPr>
        <w:pStyle w:val="bpuSponsor"/>
      </w:pPr>
      <w:r>
        <w:t xml:space="preserve">CURRENT VERSION OF TEXT </w:t>
      </w:r>
    </w:p>
    <w:p w:rsidR="003D00BB" w:rsidRDefault="003D00BB" w:rsidP="003D00BB">
      <w:pPr>
        <w:pStyle w:val="bpuNormText"/>
      </w:pPr>
      <w:r>
        <w:tab/>
        <w:t>As introduced.</w:t>
      </w:r>
    </w:p>
    <w:p w:rsidR="003D00BB" w:rsidRDefault="003D00BB" w:rsidP="003D00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00BB" w:rsidRDefault="003D00BB" w:rsidP="008916EC">
      <w:pPr>
        <w:pStyle w:val="FronterPage"/>
        <w:tabs>
          <w:tab w:val="clear" w:pos="720"/>
          <w:tab w:val="clear" w:pos="1440"/>
          <w:tab w:val="clear" w:pos="2160"/>
          <w:tab w:val="clear" w:pos="2880"/>
          <w:tab w:val="clear" w:pos="3600"/>
          <w:tab w:val="clear" w:pos="4320"/>
          <w:tab w:val="clear" w:pos="5040"/>
        </w:tabs>
        <w:sectPr w:rsidR="003D00BB" w:rsidSect="003D00BB">
          <w:type w:val="continuous"/>
          <w:pgSz w:w="12240" w:h="20160" w:code="5"/>
          <w:pgMar w:top="1440" w:right="2275" w:bottom="1440" w:left="2275" w:header="72" w:footer="720" w:gutter="0"/>
          <w:pgNumType w:start="1"/>
          <w:cols w:space="720"/>
          <w:docGrid w:linePitch="360"/>
        </w:sectPr>
      </w:pPr>
    </w:p>
    <w:p w:rsidR="00F738FE" w:rsidRPr="00677316" w:rsidRDefault="00F738FE" w:rsidP="00F738FE">
      <w:pPr>
        <w:pStyle w:val="HangingAnAct"/>
        <w:rPr>
          <w:rStyle w:val="HangingAnActChar"/>
        </w:rPr>
      </w:pPr>
      <w:r w:rsidRPr="00F738FE">
        <w:rPr>
          <w:rStyle w:val="BillHead"/>
        </w:rPr>
        <w:lastRenderedPageBreak/>
        <w:t>An Act</w:t>
      </w:r>
      <w:r w:rsidRPr="006B7FA7">
        <w:rPr>
          <w:rStyle w:val="HangingAnActChar"/>
        </w:rPr>
        <w:t xml:space="preserve"> </w:t>
      </w:r>
      <w:r>
        <w:t>establishing a surplus revenue reserve account from certain levels of unanticipated gross income tax revenue collections, supplementing Title 54A of the New Jersey Statutes.</w:t>
      </w:r>
    </w:p>
    <w:p w:rsidR="00F738FE" w:rsidRPr="00D71D68" w:rsidRDefault="00F738FE" w:rsidP="00F738FE"/>
    <w:p w:rsidR="00F738FE" w:rsidRPr="00AA7880" w:rsidRDefault="00F738FE" w:rsidP="00F738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38FE" w:rsidRPr="00D71D68" w:rsidRDefault="00F738FE" w:rsidP="00F738FE"/>
    <w:p w:rsidR="00F738FE" w:rsidRPr="00BB0E87" w:rsidRDefault="00F738FE" w:rsidP="00F738FE">
      <w:r>
        <w:tab/>
        <w:t>1.</w:t>
      </w:r>
      <w:r>
        <w:tab/>
      </w:r>
      <w:r w:rsidRPr="00BB0E87">
        <w:t xml:space="preserve">There is established within the Property Tax Relief Fund a restricted reserve account to be known as the Surplus Gross Income Tax Revenue Account.  The State Treasurer shall credit to the Surplus Gross Income Tax Revenue Account, on or before December 31, </w:t>
      </w:r>
      <w:r w:rsidR="00FD08F1">
        <w:t>2020</w:t>
      </w:r>
      <w:r w:rsidRPr="00BB0E87">
        <w:t xml:space="preserve"> and annually on or before December 31 thereafter, and in addition to any amount appropriated to the Surplus Gross Income Tax Revenue Account, the amounts determined pursuant to section 2 of this act.  Monies credited to the Surplus Gross Income Tax Revenue Account may be invested in the same manner as assets of the Property Tax Relief Fund and any investment earnings on the Surplus Gross Income Tax Revenue Account shall accrue to the account and shall be available subject to the same terms and conditions as other balances under this act.  The State Treasurer may determine the amount of earnings to be credited to the Surplus Gross Income Tax Revenue Account to reflect the average rate of return on the State of New Jersey Cash Management Fund.  The State Treasurer shall provide a report of the status of the Surplus Gross Income Tax Revenue Account to the Governor and to the Legislature through the Joint Budget Oversight Committee, or its successor, periodically, but not less often than annually on or about January 15.</w:t>
      </w:r>
    </w:p>
    <w:p w:rsidR="00F738FE" w:rsidRDefault="00F738FE" w:rsidP="00F738FE"/>
    <w:p w:rsidR="00F738FE" w:rsidRDefault="00F738FE" w:rsidP="00F738FE">
      <w:r>
        <w:tab/>
        <w:t xml:space="preserve"> 2.</w:t>
      </w:r>
      <w:r>
        <w:tab/>
        <w:t>a.  As used in this section "anticipated revenue" means the amount of revenue estimated to be realized in a fiscal year as New Jersey gross income tax resources to support appropriations made, but not including revenue transfers to the Property Tax Relief Fund from other funds in the State Treasury.</w:t>
      </w:r>
    </w:p>
    <w:p w:rsidR="00F738FE" w:rsidRDefault="00F738FE" w:rsidP="00F738FE">
      <w:r>
        <w:tab/>
        <w:t xml:space="preserve"> b.</w:t>
      </w:r>
      <w:r>
        <w:tab/>
        <w:t xml:space="preserve">The amount to be annually credited to the Surplus Gross Income Tax Revenue Account shall be determined by the State Treasurer in the following manner: </w:t>
      </w:r>
    </w:p>
    <w:p w:rsidR="00F738FE" w:rsidRDefault="00F738FE" w:rsidP="00F738FE">
      <w:r>
        <w:tab/>
        <w:t>(1)</w:t>
      </w:r>
      <w:r>
        <w:tab/>
        <w:t>The State Treasurer shall identify the amount of anticipated revenue from the New Jersey gross income tax certified by the Governor upon approval of the annual appropriation act for the fiscal year immediately preceding the fiscal year in which a credit to the Surplus Gross Income Tax Revenue Account is required.</w:t>
      </w:r>
    </w:p>
    <w:p w:rsidR="00F738FE" w:rsidRDefault="00F738FE" w:rsidP="00F738FE">
      <w:r>
        <w:tab/>
        <w:t>(2)</w:t>
      </w:r>
      <w:r>
        <w:tab/>
        <w:t>The State Treasurer shall determine, from the annual financial report of the Property Tax Relief Fund for the fiscal year immediately preceding the fiscal year in which a credit to the Surplus Gross Income Tax Revenue Account is required, the amount of gross income revenue actually deposited in the Property Tax Relief Fund in that fiscal year.  If in any preceding fiscal year for which a determination under this subsection is to be made, there is a State law enacted which will increase the gross income tax revenue to the Property Tax Relief Fund, the yield from that increase for that preceding fiscal year in which the increase is in effect shall be disregarded in determining the amount to be credited to the Surplus Gross Income Tax Revenue Account.</w:t>
      </w:r>
    </w:p>
    <w:p w:rsidR="00F738FE" w:rsidRDefault="00F738FE" w:rsidP="00F738FE">
      <w:r>
        <w:tab/>
        <w:t>(3)</w:t>
      </w:r>
      <w:r>
        <w:tab/>
        <w:t>The amount of the credit to the Surplus Gross Income Tax Revenue Account shall be an amount equivalent to one-half of the excess, if there be any, of the amount determined in paragraph (2) of this subsection that exceeds by more than six percent the amount determined in paragraph (1) of this subsection.</w:t>
      </w:r>
    </w:p>
    <w:p w:rsidR="00F738FE" w:rsidRDefault="00F738FE" w:rsidP="00F738FE">
      <w:r>
        <w:tab/>
        <w:t xml:space="preserve"> c.</w:t>
      </w:r>
      <w:r>
        <w:tab/>
        <w:t xml:space="preserve">The Governor shall include in the annual budget message to the Legislature an estimate of the credit to be made to the Surplus Gross Income Tax Revenue Account as a reduction of the estimated undesignated fund balance in the Property Tax Relief Fund as of July 1 of the fiscal year for which </w:t>
      </w:r>
      <w:r w:rsidR="00FD08F1">
        <w:t>t</w:t>
      </w:r>
      <w:r>
        <w:t>he</w:t>
      </w:r>
      <w:r w:rsidR="00FD08F1">
        <w:t xml:space="preserve"> Governor</w:t>
      </w:r>
      <w:r>
        <w:t xml:space="preserve"> is making the budget recommendations.</w:t>
      </w:r>
    </w:p>
    <w:p w:rsidR="00F738FE" w:rsidRDefault="00F738FE" w:rsidP="00F738FE"/>
    <w:p w:rsidR="00F738FE" w:rsidRDefault="00F738FE" w:rsidP="00F738FE">
      <w:r>
        <w:tab/>
        <w:t xml:space="preserve"> 3.</w:t>
      </w:r>
      <w:r>
        <w:tab/>
        <w:t>Balances in the Surplus Gross Income Tax Revenue Account shall not be available for appropriation except as provided in this act.  Balances in the Surplus Gross Income Tax Revenue Account may be appropriated by the Legislature only:</w:t>
      </w:r>
    </w:p>
    <w:p w:rsidR="00F738FE" w:rsidRDefault="00F738FE" w:rsidP="00F738FE">
      <w:r>
        <w:tab/>
        <w:t xml:space="preserve"> a.</w:t>
      </w:r>
      <w:r>
        <w:tab/>
        <w:t>upon separate certification by the Governor that anticipated gross income tax revenues in the Property Tax Relief Fund are estimated to be less than those certified by the Governor upon approval of the annual appropriation act; or</w:t>
      </w:r>
    </w:p>
    <w:p w:rsidR="00F738FE" w:rsidRDefault="00F738FE" w:rsidP="00F738FE">
      <w:r>
        <w:tab/>
        <w:t xml:space="preserve"> b.</w:t>
      </w:r>
      <w:r>
        <w:tab/>
        <w:t xml:space="preserve">upon a finding by the Legislature, based on its research, that to offset gross income tax revenue declines anticipated in the Property Tax Relief Fund an appropriation from the Surplus Gross Income Tax Revenue Account is a more prudent fiscal policy than increasing any rate of gross income tax imposed or otherwise modifying the gross income tax, including elimination or modification of deductions, exclusions or exemptions, in a manner that will increase gross income tax collections or reduce taxpayer gross income tax refunds </w:t>
      </w:r>
    </w:p>
    <w:p w:rsidR="00F738FE" w:rsidRDefault="00F738FE" w:rsidP="00F738FE">
      <w:r>
        <w:tab/>
        <w:t>The provisions of this section shall not be construed to render balances in the Surplus Gross Income Tax Revenue Account unavailable for meeting the costs of any emergency identified by the Governor that is within the purposes of the Property Tax Relief Fund.  Balances in the account are appropriated for that purpose, provided however, that the Governor shall notify the Joint Budget Oversight Committee, or its successor, of his determination that balances in the account are required to meet an emergency, describing the nature of the emergency and the intended use of the funds in meeting the emergency.  Upon notice to the Governor that such expenditures have been approved by the committee, or its successor, the expenditure of such funds shall be lawful.  As used in this section, "emergency" means any condition or occurrence which requires an immediate response in the protection of the life, safety or well-being of the citizens of this State, or any of them, or in the protection or restoration of property, public or private, endangered, damaged, or destroyed as a result, actual or potential, of such condition or occurrence.</w:t>
      </w:r>
    </w:p>
    <w:p w:rsidR="00F738FE" w:rsidRDefault="00F738FE" w:rsidP="00F738FE"/>
    <w:p w:rsidR="00F738FE" w:rsidRDefault="00F738FE" w:rsidP="00F738FE">
      <w:r>
        <w:tab/>
        <w:t>4.</w:t>
      </w:r>
      <w:r>
        <w:tab/>
        <w:t>a.  If in any fiscal year there is enacted an appropriation from the Surplus Gross Income Tax Revenue Account pursuant to section 3 of this act, there shall not be enacted any imposition of increases in existing gross income tax rates or gross income tax modifications having the effect of increasing gross income tax revenues except as provided in subsection b. of this section.</w:t>
      </w:r>
    </w:p>
    <w:p w:rsidR="00F738FE" w:rsidRDefault="00F738FE" w:rsidP="00F738FE">
      <w:r>
        <w:tab/>
        <w:t>b.</w:t>
      </w:r>
      <w:r>
        <w:tab/>
        <w:t>If the amount of the decline in gross income tax revenue collections in the Property Tax Relief Fund is greater than the equivalent of two percent of the total available gross income tax resources in the Property Tax Relief Fund as certified by the Governor upon approval of the annual appropriation act for the fiscal year in which that revenue decline is anticipated, the restrictions of subsection a. of this section shall not apply and the balances in the Surplus Gross Income Tax Revenue Account may be appropriated in any other manner as found to be in the best interests of the fiscal condition of the Property Tax Relief Fund.</w:t>
      </w:r>
    </w:p>
    <w:p w:rsidR="00F738FE" w:rsidRDefault="00F738FE" w:rsidP="00F738FE"/>
    <w:p w:rsidR="00F738FE" w:rsidRPr="00AA7880" w:rsidRDefault="00F738FE" w:rsidP="00F738FE">
      <w:r>
        <w:tab/>
        <w:t>5.</w:t>
      </w:r>
      <w:r>
        <w:tab/>
        <w:t>This act shall take effect immediately.</w:t>
      </w:r>
    </w:p>
    <w:p w:rsidR="00F738FE" w:rsidRDefault="00F738FE" w:rsidP="00F738FE"/>
    <w:p w:rsidR="00686AEB" w:rsidRDefault="00686AEB" w:rsidP="00686AEB"/>
    <w:p w:rsidR="000C55E4" w:rsidRDefault="000C55E4" w:rsidP="000C55E4">
      <w:pPr>
        <w:jc w:val="center"/>
      </w:pPr>
      <w:r>
        <w:t>STATEMENT</w:t>
      </w:r>
    </w:p>
    <w:p w:rsidR="000C55E4" w:rsidRDefault="000C55E4" w:rsidP="000C55E4"/>
    <w:p w:rsidR="00B77A07" w:rsidRPr="00C96885" w:rsidRDefault="00B77A07" w:rsidP="00B77A07">
      <w:r>
        <w:tab/>
        <w:t xml:space="preserve">This bill </w:t>
      </w:r>
      <w:r w:rsidRPr="00C96885">
        <w:t>establishes a Surplus Gross Income Tax Revenue Account in the Property Tax Relief Fund to serve as a “rainy day fund” for property tax relief programs and State Aid programs that offset local property taxes.  The State Treasurer is required to credit to the Surplus Gross Income Tax Revenue Account</w:t>
      </w:r>
      <w:r w:rsidR="00FD08F1">
        <w:t>, on or before December 31, 2020</w:t>
      </w:r>
      <w:r w:rsidRPr="00C96885">
        <w:t xml:space="preserve"> and annually on or before December 31 thereafter, an amount equal to one-half of the excess gross income tax revenue collected during the preceding fiscal year if actual gross income tax revenues exceed the Governor’s certified revenues by more than six percent.</w:t>
      </w:r>
    </w:p>
    <w:p w:rsidR="00B77A07" w:rsidRPr="00C96885" w:rsidRDefault="00B77A07" w:rsidP="00B77A07">
      <w:r w:rsidRPr="00C96885">
        <w:tab/>
        <w:t>Balances in the Surplus Gross Income Tax Revenue Account may be appropriated by the Legislature: 1) if anticipated gross income tax revenues are estimated to be less than the Governor’s certification; 2) to offset gross income tax revenue declines instead of increasing the gross income tax rate or modifying the gross income tax; or 3) for meeting the costs of any emergency identified by the Governor that is within the purposes of the Property Tax Relief Fund.</w:t>
      </w:r>
    </w:p>
    <w:p w:rsidR="000C55E4" w:rsidRDefault="00B77A07" w:rsidP="00B77A07">
      <w:r w:rsidRPr="00C96885">
        <w:tab/>
        <w:t>If in any fiscal year there is enacted an appropriation from the Surplus Gross Income Tax Revenue Account, the Legislature is prohibited from imposing any increases in existing gross income tax rates or gross income tax modifications having the effect of increasing gross income tax revenues.  However, if gross income tax revenues decline by at least two percent of the total available gross income tax revenues as certified by the Governor, the Legislature may increase gross income tax rates or modify the gross income tax, and the balances in the Surplus Gross Income Tax Revenue Account may be appropriated in any other manner as found to be in the best interests of the fiscal condition of the Property Tax Relief Fund.</w:t>
      </w:r>
    </w:p>
    <w:sectPr w:rsidR="000C55E4" w:rsidSect="003D00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E35" w:rsidRDefault="00AE5E35">
      <w:r>
        <w:separator/>
      </w:r>
    </w:p>
  </w:endnote>
  <w:endnote w:type="continuationSeparator" w:id="0">
    <w:p w:rsidR="00AE5E35" w:rsidRDefault="00AE5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E35" w:rsidRDefault="00AE5E35">
      <w:r>
        <w:separator/>
      </w:r>
    </w:p>
  </w:footnote>
  <w:footnote w:type="continuationSeparator" w:id="0">
    <w:p w:rsidR="00AE5E35" w:rsidRDefault="00AE5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1D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00BB" w:rsidRDefault="003D00BB" w:rsidP="003D00BB">
    <w:pPr>
      <w:pStyle w:val="bpuHeadSpon"/>
    </w:pPr>
    <w:r w:rsidRPr="003D00BB">
      <w:rPr>
        <w:rStyle w:val="bpuHeadSponChar"/>
      </w:rPr>
      <w:t>S986</w:t>
    </w:r>
    <w:r>
      <w:t xml:space="preserve"> SINGLETON</w:t>
    </w:r>
  </w:p>
  <w:p w:rsidR="003D00BB" w:rsidRDefault="003D00BB" w:rsidP="003D00BB">
    <w:pPr>
      <w:pStyle w:val="bpuHeadSpon"/>
    </w:pPr>
    <w:r>
      <w:fldChar w:fldCharType="begin"/>
    </w:r>
    <w:r>
      <w:instrText xml:space="preserve"> PAGE  \* MERGEFORMAT </w:instrText>
    </w:r>
    <w:r>
      <w:fldChar w:fldCharType="separate"/>
    </w:r>
    <w:r w:rsidR="00D61D15">
      <w:rPr>
        <w:noProof/>
      </w:rPr>
      <w:t>5</w:t>
    </w:r>
    <w:r>
      <w:fldChar w:fldCharType="end"/>
    </w:r>
  </w:p>
  <w:p w:rsidR="003D00BB" w:rsidRDefault="003D00BB" w:rsidP="003D00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00BB" w:rsidRDefault="003D00BB" w:rsidP="003D00BB">
    <w:pPr>
      <w:pStyle w:val="bpuHeadSpon"/>
    </w:pPr>
    <w:r w:rsidRPr="003D00BB">
      <w:rPr>
        <w:rStyle w:val="bpuHeadSponChar"/>
      </w:rPr>
      <w:t>S986</w:t>
    </w:r>
    <w:r>
      <w:t xml:space="preserve"> SINGLETON</w:t>
    </w:r>
  </w:p>
  <w:p w:rsidR="003D00BB" w:rsidRDefault="003D00BB" w:rsidP="003D00BB">
    <w:pPr>
      <w:pStyle w:val="bpuHeadSpon"/>
    </w:pPr>
    <w:r>
      <w:fldChar w:fldCharType="begin"/>
    </w:r>
    <w:r>
      <w:instrText xml:space="preserve"> PAGE  \* MERGEFORMAT </w:instrText>
    </w:r>
    <w:r>
      <w:fldChar w:fldCharType="separate"/>
    </w:r>
    <w:r w:rsidR="00D61D15">
      <w:rPr>
        <w:noProof/>
      </w:rPr>
      <w:t>2</w:t>
    </w:r>
    <w:r>
      <w:fldChar w:fldCharType="end"/>
    </w:r>
  </w:p>
  <w:p w:rsidR="003D00BB" w:rsidRDefault="003D00BB" w:rsidP="003D00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E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E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2C0"/>
    <w:rsid w:val="001E15F1"/>
    <w:rsid w:val="001E16FA"/>
    <w:rsid w:val="001E6213"/>
    <w:rsid w:val="001F14C7"/>
    <w:rsid w:val="001F7405"/>
    <w:rsid w:val="00205533"/>
    <w:rsid w:val="00212B8D"/>
    <w:rsid w:val="00222983"/>
    <w:rsid w:val="002370D0"/>
    <w:rsid w:val="0024528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0BB"/>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00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85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7B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26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0D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E35"/>
    <w:rsid w:val="00AF1A8C"/>
    <w:rsid w:val="00B0082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0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7AE"/>
    <w:rsid w:val="00D6090A"/>
    <w:rsid w:val="00D61D15"/>
    <w:rsid w:val="00D62FA3"/>
    <w:rsid w:val="00D63B6F"/>
    <w:rsid w:val="00D64A90"/>
    <w:rsid w:val="00D9410B"/>
    <w:rsid w:val="00D9695B"/>
    <w:rsid w:val="00DA2417"/>
    <w:rsid w:val="00DA5585"/>
    <w:rsid w:val="00DB02AC"/>
    <w:rsid w:val="00DB6AA2"/>
    <w:rsid w:val="00DE10D1"/>
    <w:rsid w:val="00DE2514"/>
    <w:rsid w:val="00DE6851"/>
    <w:rsid w:val="00DF03EE"/>
    <w:rsid w:val="00DF39FE"/>
    <w:rsid w:val="00E01B71"/>
    <w:rsid w:val="00E05CC9"/>
    <w:rsid w:val="00E15573"/>
    <w:rsid w:val="00E25A5B"/>
    <w:rsid w:val="00E343E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14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8FE"/>
    <w:rsid w:val="00FA0AFC"/>
    <w:rsid w:val="00FA1C82"/>
    <w:rsid w:val="00FA2ED1"/>
    <w:rsid w:val="00FA4A52"/>
    <w:rsid w:val="00FB4045"/>
    <w:rsid w:val="00FB4D8E"/>
    <w:rsid w:val="00FC0D0A"/>
    <w:rsid w:val="00FC1B0B"/>
    <w:rsid w:val="00FD08F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B367359-5965-4DEB-BE1F-8B02033B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0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1509</Words>
  <Characters>7581</Characters>
  <Application>Microsoft Office Word</Application>
  <DocSecurity>0</DocSecurity>
  <Lines>178</Lines>
  <Paragraphs>31</Paragraphs>
  <ScaleCrop>false</ScaleCrop>
  <HeadingPairs>
    <vt:vector size="2" baseType="variant">
      <vt:variant>
        <vt:lpstr>Title</vt:lpstr>
      </vt:variant>
      <vt:variant>
        <vt:i4>1</vt:i4>
      </vt:variant>
    </vt:vector>
  </HeadingPairs>
  <TitlesOfParts>
    <vt:vector size="1" baseType="lpstr">
      <vt:lpstr>S986</vt:lpstr>
    </vt:vector>
  </TitlesOfParts>
  <Manager>R225</Manager>
  <Company>NJ Office of Legislative Services</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S986</dc:title>
  <dc:subject>Singleton, reintro</dc:subject>
  <dc:creator>Senator  SINGLETON</dc:creator>
  <cp:keywords>S986|5|RF |298|0|298|F|0|</cp:keywords>
  <dc:description>INTRODUCED JANUARY 30, 2020</dc:description>
  <cp:lastModifiedBy>Siracusa, Nicole</cp:lastModifiedBy>
  <cp:revision>2</cp:revision>
  <cp:lastPrinted>2005-10-12T19:02:00Z</cp:lastPrinted>
  <dcterms:created xsi:type="dcterms:W3CDTF">2020-01-31T14:13:00Z</dcterms:created>
  <dcterms:modified xsi:type="dcterms:W3CDTF">2020-01-31T14:13:00Z</dcterms:modified>
  <cp:category>ss. 1-4:C.54A:9-30 et seq. s.5: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