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34A5" w:rsidP="00407C9E">
      <w:pPr>
        <w:pStyle w:val="NoteOrEstimate"/>
      </w:pPr>
      <w:r>
        <w:t>LEGISLATIVE FISCAL ESTIMATE</w:t>
      </w:r>
    </w:p>
    <w:p w:rsidR="009134A5" w:rsidRPr="009134A5" w:rsidRDefault="009134A5" w:rsidP="009134A5">
      <w:pPr>
        <w:pStyle w:val="Reprint"/>
      </w:pPr>
      <w:r>
        <w:t>[Second Reprint]</w:t>
      </w:r>
    </w:p>
    <w:p w:rsidR="003C5892" w:rsidRDefault="009134A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652EE" w:rsidP="009652EE">
      <w:pPr>
        <w:pStyle w:val="BillNo"/>
      </w:pPr>
      <w:r>
        <w:t>219th LEGISLATURE</w:t>
      </w:r>
    </w:p>
    <w:p w:rsidR="00353325" w:rsidRDefault="00353325" w:rsidP="00353325"/>
    <w:p w:rsidR="009652EE" w:rsidRDefault="009652EE" w:rsidP="009652EE">
      <w:pPr>
        <w:jc w:val="center"/>
      </w:pPr>
      <w:r>
        <w:t>DATED: JANUARY 13, 2022</w:t>
      </w:r>
    </w:p>
    <w:p w:rsidR="009652EE" w:rsidRDefault="009652EE" w:rsidP="00353325"/>
    <w:p w:rsidR="009652EE" w:rsidRDefault="009652E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16987">
        <w:trPr>
          <w:trHeight w:val="576"/>
        </w:trPr>
        <w:tc>
          <w:tcPr>
            <w:tcW w:w="2333" w:type="dxa"/>
          </w:tcPr>
          <w:p w:rsidR="00016987" w:rsidRPr="003C5892" w:rsidRDefault="00016987" w:rsidP="0001698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16987" w:rsidRDefault="00016987" w:rsidP="00016987">
            <w:r>
              <w:t>Requires owner or operator of certain trains to have discharge response, cleanup, and contingency plans to transport certain hazardous materials by rail; requires DEP to request bridge inspection reports from US DOT.</w:t>
            </w:r>
          </w:p>
        </w:tc>
      </w:tr>
      <w:tr w:rsidR="00016987">
        <w:trPr>
          <w:trHeight w:val="576"/>
        </w:trPr>
        <w:tc>
          <w:tcPr>
            <w:tcW w:w="2333" w:type="dxa"/>
          </w:tcPr>
          <w:p w:rsidR="00016987" w:rsidRPr="003C5892" w:rsidRDefault="00016987" w:rsidP="0001698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16987" w:rsidRDefault="00016987" w:rsidP="00016987">
            <w:r>
              <w:t>Increased State revenue and expenditures, decreased local expenditures.</w:t>
            </w:r>
          </w:p>
        </w:tc>
      </w:tr>
      <w:tr w:rsidR="00016987">
        <w:trPr>
          <w:trHeight w:val="576"/>
        </w:trPr>
        <w:tc>
          <w:tcPr>
            <w:tcW w:w="2333" w:type="dxa"/>
          </w:tcPr>
          <w:p w:rsidR="00016987" w:rsidRPr="003C5892" w:rsidRDefault="00016987" w:rsidP="0001698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16987" w:rsidRDefault="00016987" w:rsidP="00016987">
            <w:r>
              <w:t>Department of Environmental Protection, New Jersey Office of Emergency Management, Department of Transportation, local emergency planning committees.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16987">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016987" w:rsidRDefault="00016987" w:rsidP="002D7863">
            <w:pPr>
              <w:tabs>
                <w:tab w:val="left" w:pos="360"/>
                <w:tab w:val="left" w:pos="720"/>
                <w:tab w:val="left" w:pos="1440"/>
                <w:tab w:val="left" w:pos="2160"/>
                <w:tab w:val="left" w:pos="2880"/>
                <w:tab w:val="left" w:pos="3600"/>
                <w:tab w:val="left" w:pos="4320"/>
                <w:tab w:val="left" w:pos="5040"/>
              </w:tabs>
              <w:jc w:val="center"/>
              <w:rPr>
                <w:b/>
                <w:u w:val="single"/>
              </w:rPr>
            </w:pPr>
            <w:r w:rsidRPr="00016987">
              <w:rPr>
                <w:b/>
                <w:u w:val="single"/>
              </w:rPr>
              <w:t>Year 1</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16987" w:rsidTr="00016987">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016987" w:rsidRPr="00F11982" w:rsidRDefault="00016987" w:rsidP="00016987">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Pr>
                <w:b/>
              </w:rPr>
              <w:t xml:space="preserve"> Increase</w:t>
            </w:r>
          </w:p>
        </w:tc>
        <w:tc>
          <w:tcPr>
            <w:tcW w:w="1040"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r>
      <w:tr w:rsidR="00016987" w:rsidTr="00016987">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016987" w:rsidRPr="00F11982" w:rsidRDefault="00016987" w:rsidP="0001698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040"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r>
      <w:tr w:rsidR="00016987" w:rsidTr="00016987">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016987" w:rsidRPr="00F11982" w:rsidRDefault="00016987" w:rsidP="00016987">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Decrease</w:t>
            </w:r>
          </w:p>
        </w:tc>
        <w:tc>
          <w:tcPr>
            <w:tcW w:w="1040"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16987" w:rsidRDefault="00016987" w:rsidP="00016987">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9652EE">
      <w:pPr>
        <w:tabs>
          <w:tab w:val="left" w:pos="360"/>
          <w:tab w:val="left" w:pos="720"/>
          <w:tab w:val="left" w:pos="1440"/>
          <w:tab w:val="left" w:pos="2160"/>
          <w:tab w:val="left" w:pos="2880"/>
          <w:tab w:val="left" w:pos="3600"/>
          <w:tab w:val="left" w:pos="4320"/>
          <w:tab w:val="left" w:pos="5040"/>
        </w:tabs>
      </w:pPr>
    </w:p>
    <w:p w:rsidR="00016987" w:rsidRDefault="00016987" w:rsidP="009652EE">
      <w:pPr>
        <w:pStyle w:val="StyleBulletedSymbolsymbol"/>
        <w:tabs>
          <w:tab w:val="num" w:pos="360"/>
        </w:tabs>
        <w:spacing w:after="0"/>
      </w:pPr>
      <w:r w:rsidRPr="00D433D9">
        <w:t>The Office of Legislative Services (OLS) projects that the bill will increase the annual administrative expenditures of the Department of Environmental Protection (DEP).  The magnitude of the increase depends, in part, on DEP operating decisions, which the OLS cannot anticipate.  At a minimum, however, a new full-time staff member may be required to evaluate, approve, and retain high hazard train discharge response, cleanup, and contingency plans at a compensation level of $80,000 to $120,000 per year, with approximately $10,000 annually in equipment and materials to support these activities.</w:t>
      </w:r>
    </w:p>
    <w:p w:rsidR="009652EE" w:rsidRDefault="009652EE" w:rsidP="009652EE">
      <w:pPr>
        <w:pStyle w:val="StyleBulletedSymbolsymbol"/>
        <w:numPr>
          <w:ilvl w:val="0"/>
          <w:numId w:val="0"/>
        </w:numPr>
        <w:spacing w:after="0"/>
        <w:ind w:left="360"/>
      </w:pPr>
    </w:p>
    <w:p w:rsidR="009652EE" w:rsidRDefault="00016987" w:rsidP="009652EE">
      <w:pPr>
        <w:pStyle w:val="StyleBulletedSymbolsymbol"/>
        <w:spacing w:after="0"/>
        <w:jc w:val="left"/>
      </w:pPr>
      <w:r w:rsidRPr="00D433D9">
        <w:t>In addition, annual DEP revenue collections may increase to the extent that the department assesses civil administrative penalties of up to $25,000 per violation of the bill’s requirements.  It is unknown how many violations will occur and what penalties the department may impose.  Accordingly, the OLS cannot determine the frequency and scale of the potential revenue gain.</w:t>
      </w:r>
      <w:r w:rsidR="009652EE">
        <w:br w:type="page"/>
      </w:r>
    </w:p>
    <w:p w:rsidR="00016987" w:rsidRDefault="00016987" w:rsidP="009652EE">
      <w:pPr>
        <w:pStyle w:val="StyleBulletedSymbolsymbol"/>
        <w:spacing w:after="0"/>
      </w:pPr>
      <w:r w:rsidRPr="00D433D9">
        <w:lastRenderedPageBreak/>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w:t>
      </w:r>
    </w:p>
    <w:p w:rsidR="00255944" w:rsidRDefault="00255944" w:rsidP="007E5EB3"/>
    <w:p w:rsidR="009652EE" w:rsidRDefault="009652E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6987" w:rsidRPr="009652EE" w:rsidRDefault="00016987" w:rsidP="00016987">
      <w:pPr>
        <w:tabs>
          <w:tab w:val="left" w:pos="360"/>
        </w:tabs>
        <w:rPr>
          <w:spacing w:val="4"/>
        </w:rPr>
      </w:pPr>
      <w:r>
        <w:tab/>
      </w:r>
      <w:r w:rsidRPr="009652EE">
        <w:t xml:space="preserve">This bill </w:t>
      </w:r>
      <w:r w:rsidRPr="009652EE">
        <w:rPr>
          <w:spacing w:val="4"/>
        </w:rPr>
        <w:t>requires the owner or operator of a high hazard train traveling within this State to submit to the DEP within six months of the effective date of the bill a discharge response, cleanup, and contingency plan (plan) that contains certain information.</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The bill requires the owner or operator of a high hazard train, which has experienced a discharge that requires emergency response action, to deliver and deploy sufficient emergency response, recovery, and containment equipment and trained personnel to contain and recover the discharged materials and protect environmentally sensitive areas and potable water intakes within certain timeframes.</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facilities from the provisions of the “Spill Compensation and Control Act.”</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 xml:space="preserve">The bill requires the DEP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“Spill Compensation and Control Act.”  </w:t>
      </w:r>
    </w:p>
    <w:p w:rsidR="00016987" w:rsidRPr="009652EE" w:rsidRDefault="00016987" w:rsidP="0001698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652EE">
        <w:rPr>
          <w:spacing w:val="4"/>
        </w:rPr>
        <w:tab/>
        <w:t>The New Jersey Office of Emergency Management is to provide certain information to certain county offices of emergency management and emergency services.</w:t>
      </w:r>
    </w:p>
    <w:p w:rsidR="00255944" w:rsidRPr="009652EE" w:rsidRDefault="00016987" w:rsidP="00016987">
      <w:pPr>
        <w:tabs>
          <w:tab w:val="left" w:pos="360"/>
          <w:tab w:val="left" w:pos="720"/>
          <w:tab w:val="left" w:pos="1440"/>
          <w:tab w:val="left" w:pos="2160"/>
          <w:tab w:val="left" w:pos="2880"/>
          <w:tab w:val="left" w:pos="3600"/>
          <w:tab w:val="left" w:pos="4320"/>
          <w:tab w:val="left" w:pos="5040"/>
        </w:tabs>
      </w:pPr>
      <w:r w:rsidRPr="009652EE">
        <w:rPr>
          <w:spacing w:val="4"/>
        </w:rPr>
        <w:tab/>
        <w:t xml:space="preserve">The bill requires the DEP to, annually or whenever deemed necessary, request from the U.S. Department of Transportation a copy of the most recent bridge inspection report generated pursuant to the federal “Fixing America’s Surface Transportation Act” for every bridge owned by a railroad or upon which a railroad is located.  The DEP is to submit any bridge inspection </w:t>
      </w:r>
      <w:r w:rsidRPr="009652EE">
        <w:rPr>
          <w:spacing w:val="4"/>
        </w:rPr>
        <w:lastRenderedPageBreak/>
        <w:t>report acquired from the U.S. Department of Transportation to the Governor and the Legislature.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76F9B" w:rsidRDefault="00D76F9B"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1698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6987" w:rsidRDefault="00016987" w:rsidP="00016987">
      <w:pPr>
        <w:tabs>
          <w:tab w:val="left" w:pos="360"/>
          <w:tab w:val="left" w:pos="720"/>
          <w:tab w:val="left" w:pos="1440"/>
          <w:tab w:val="left" w:pos="2160"/>
          <w:tab w:val="left" w:pos="2880"/>
          <w:tab w:val="left" w:pos="3600"/>
          <w:tab w:val="left" w:pos="4320"/>
          <w:tab w:val="left" w:pos="5040"/>
        </w:tabs>
      </w:pPr>
      <w:r>
        <w:tab/>
        <w:t xml:space="preserve">The OLS concludes that the bill will likely result in an indeterminate increase in State expenditure and State revenue, and an indeterminate decrease in local expenditures.  </w:t>
      </w:r>
    </w:p>
    <w:p w:rsidR="00016987" w:rsidRDefault="00016987" w:rsidP="00016987">
      <w:pPr>
        <w:tabs>
          <w:tab w:val="left" w:pos="360"/>
          <w:tab w:val="left" w:pos="720"/>
          <w:tab w:val="left" w:pos="1440"/>
          <w:tab w:val="left" w:pos="2160"/>
          <w:tab w:val="left" w:pos="2880"/>
          <w:tab w:val="left" w:pos="3600"/>
          <w:tab w:val="left" w:pos="4320"/>
          <w:tab w:val="left" w:pos="5040"/>
        </w:tabs>
      </w:pPr>
      <w:r>
        <w:tab/>
      </w:r>
      <w:r w:rsidRPr="00D433D9">
        <w:t>The OLS projects that the bill will increase the annual administrative expenditures of the DEP.  The magnitude of the increase depends, in part, on DEP operating decisions, which the OLS cannot anticipate.</w:t>
      </w:r>
      <w:r>
        <w:t xml:space="preserve">  </w:t>
      </w:r>
      <w:r w:rsidRPr="00D433D9">
        <w:t>At a minimum, however, a new full-time staff member may be required to evaluate, approve, and retain high hazard train discharge response, cleanup, and contingency plans</w:t>
      </w:r>
      <w:r>
        <w:t>.  Although some existing staff resources could be used, it is likely that a dedicated staff member with expertise in the transport of hazardous materials may be needed to develop standards concerning this new responsibility of the department.  The bill provides a general framework for items that are required to be included in the plan.  However, until standards are developed by the department, it is unclear how complex each plan will have to be or the amount of labor that will be required to review the plans.  Assuming a single professional staff member is capable of handling plan review, the pay grade of the employee would likely entail total compensation in the range of $80,000 to $120,000 per year</w:t>
      </w:r>
      <w:r w:rsidRPr="00D433D9">
        <w:t>, with approximately $10,000 annually in equipment and materials to support these activities</w:t>
      </w:r>
      <w:r>
        <w:t>.  Additional staff members may be required if the complexity of the plans is too great for a single staff member to handle the workload.</w:t>
      </w:r>
    </w:p>
    <w:p w:rsidR="00016987" w:rsidRDefault="00016987" w:rsidP="00016987">
      <w:pPr>
        <w:tabs>
          <w:tab w:val="left" w:pos="360"/>
          <w:tab w:val="left" w:pos="720"/>
          <w:tab w:val="left" w:pos="1440"/>
          <w:tab w:val="left" w:pos="2160"/>
          <w:tab w:val="left" w:pos="2880"/>
          <w:tab w:val="left" w:pos="3600"/>
          <w:tab w:val="left" w:pos="4320"/>
          <w:tab w:val="left" w:pos="5040"/>
        </w:tabs>
      </w:pPr>
      <w:r>
        <w:tab/>
        <w:t xml:space="preserve">The bill permits the department to assess a civil administrative penalty of up to $25,000 per violation of the bill’s requirements.  </w:t>
      </w:r>
      <w:r w:rsidRPr="00D433D9">
        <w:t>It is unknown how many violations will occur and what penalties the department may impose.  Accordingly, the OLS cannot determine the frequency and scale of the potential revenue gain.</w:t>
      </w:r>
    </w:p>
    <w:p w:rsidR="00016987" w:rsidRDefault="00016987" w:rsidP="00016987">
      <w:pPr>
        <w:tabs>
          <w:tab w:val="left" w:pos="360"/>
          <w:tab w:val="left" w:pos="720"/>
          <w:tab w:val="left" w:pos="1440"/>
          <w:tab w:val="left" w:pos="2160"/>
          <w:tab w:val="left" w:pos="2880"/>
          <w:tab w:val="left" w:pos="3600"/>
          <w:tab w:val="left" w:pos="4320"/>
          <w:tab w:val="left" w:pos="5040"/>
        </w:tabs>
      </w:pPr>
      <w:r>
        <w:tab/>
      </w:r>
      <w:r w:rsidRPr="00D433D9">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It is unclear how much training related to the rail transport of hazardous materials is currently provided to local government emergency services personnel.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652EE">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16987" w:rsidP="00EF17BC">
            <w:pPr>
              <w:pStyle w:val="10pointItalics"/>
            </w:pPr>
            <w:bookmarkStart w:id="2" w:name="UserFullName"/>
            <w:bookmarkEnd w:id="2"/>
            <w:r>
              <w:t xml:space="preserve">Jeffrey </w:t>
            </w:r>
            <w:proofErr w:type="spellStart"/>
            <w:r>
              <w:t>Layden</w:t>
            </w:r>
            <w:proofErr w:type="spellEnd"/>
          </w:p>
          <w:p w:rsidR="00EF17BC" w:rsidRDefault="00016987" w:rsidP="00016987">
            <w:pPr>
              <w:pStyle w:val="10pointItalics"/>
              <w:rPr>
                <w:sz w:val="24"/>
              </w:rPr>
            </w:pPr>
            <w:r>
              <w:t>Assistant Research Analyst</w:t>
            </w:r>
          </w:p>
        </w:tc>
      </w:tr>
      <w:tr w:rsidR="00EF17BC" w:rsidTr="009652EE">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652EE" w:rsidRDefault="009652EE" w:rsidP="00EF17BC">
      <w:pPr>
        <w:spacing w:line="287" w:lineRule="atLeast"/>
      </w:pPr>
    </w:p>
    <w:p w:rsidR="00EF17BC" w:rsidRDefault="009134A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652EE" w:rsidRDefault="009652E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34A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652EE">
      <w:headerReference w:type="default" r:id="rId7"/>
      <w:footerReference w:type="first" r:id="rId8"/>
      <w:pgSz w:w="12240" w:h="20160" w:code="5"/>
      <w:pgMar w:top="1440" w:right="1440" w:bottom="1080" w:left="1440" w:header="1440" w:footer="2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34D" w:rsidRDefault="0006434D">
      <w:r>
        <w:separator/>
      </w:r>
    </w:p>
  </w:endnote>
  <w:endnote w:type="continuationSeparator" w:id="0">
    <w:p w:rsidR="0006434D" w:rsidRDefault="00064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7AE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197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34D" w:rsidRDefault="0006434D">
      <w:r>
        <w:separator/>
      </w:r>
    </w:p>
  </w:footnote>
  <w:footnote w:type="continuationSeparator" w:id="0">
    <w:p w:rsidR="0006434D" w:rsidRDefault="00064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4A5" w:rsidRDefault="009134A5" w:rsidP="009134A5">
    <w:pPr>
      <w:pStyle w:val="Header"/>
      <w:jc w:val="center"/>
    </w:pPr>
    <w:r>
      <w:t>F</w:t>
    </w:r>
    <w:r w:rsidR="009652EE">
      <w:t>E to S</w:t>
    </w:r>
    <w:r>
      <w:t>991 [2R]</w:t>
    </w:r>
  </w:p>
  <w:p w:rsidR="009134A5" w:rsidRDefault="009134A5" w:rsidP="009134A5">
    <w:pPr>
      <w:pStyle w:val="Header"/>
      <w:jc w:val="center"/>
    </w:pPr>
    <w:r>
      <w:fldChar w:fldCharType="begin"/>
    </w:r>
    <w:r>
      <w:instrText xml:space="preserve"> PAGE  \* MERGEFORMAT </w:instrText>
    </w:r>
    <w:r>
      <w:fldChar w:fldCharType="separate"/>
    </w:r>
    <w:r w:rsidR="006E7AE2">
      <w:rPr>
        <w:noProof/>
      </w:rPr>
      <w:t>3</w:t>
    </w:r>
    <w:r>
      <w:fldChar w:fldCharType="end"/>
    </w:r>
  </w:p>
  <w:p w:rsidR="009134A5" w:rsidRDefault="009134A5" w:rsidP="009134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4A5"/>
    <w:rsid w:val="00011EDD"/>
    <w:rsid w:val="00013973"/>
    <w:rsid w:val="00016987"/>
    <w:rsid w:val="000333DF"/>
    <w:rsid w:val="00036860"/>
    <w:rsid w:val="00042B0B"/>
    <w:rsid w:val="000629F9"/>
    <w:rsid w:val="0006434D"/>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8E9"/>
    <w:rsid w:val="002D4307"/>
    <w:rsid w:val="002D7381"/>
    <w:rsid w:val="002D7863"/>
    <w:rsid w:val="002E3A30"/>
    <w:rsid w:val="002F5E01"/>
    <w:rsid w:val="00326E3B"/>
    <w:rsid w:val="003321A7"/>
    <w:rsid w:val="00335BC0"/>
    <w:rsid w:val="003376CB"/>
    <w:rsid w:val="00353325"/>
    <w:rsid w:val="0035698A"/>
    <w:rsid w:val="003609D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270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7AE2"/>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5D6E"/>
    <w:rsid w:val="00804E41"/>
    <w:rsid w:val="00811BC0"/>
    <w:rsid w:val="008231E8"/>
    <w:rsid w:val="008266B7"/>
    <w:rsid w:val="00854B89"/>
    <w:rsid w:val="00855555"/>
    <w:rsid w:val="00874DA8"/>
    <w:rsid w:val="00881BED"/>
    <w:rsid w:val="00881EF3"/>
    <w:rsid w:val="00883E7C"/>
    <w:rsid w:val="00886261"/>
    <w:rsid w:val="00894971"/>
    <w:rsid w:val="008C0341"/>
    <w:rsid w:val="008D5731"/>
    <w:rsid w:val="008E1349"/>
    <w:rsid w:val="009134A5"/>
    <w:rsid w:val="00937A78"/>
    <w:rsid w:val="00947B1E"/>
    <w:rsid w:val="00953C08"/>
    <w:rsid w:val="009652EE"/>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3135"/>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76F9B"/>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D18B49B-2C94-4963-918B-9618A9D6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652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1342</Words>
  <Characters>7245</Characters>
  <Application>Microsoft Office Word</Application>
  <DocSecurity>0</DocSecurity>
  <Lines>160</Lines>
  <Paragraphs>52</Paragraphs>
  <ScaleCrop>false</ScaleCrop>
  <HeadingPairs>
    <vt:vector size="2" baseType="variant">
      <vt:variant>
        <vt:lpstr>Title</vt:lpstr>
      </vt:variant>
      <vt:variant>
        <vt:i4>1</vt:i4>
      </vt:variant>
    </vt:vector>
  </HeadingPairs>
  <TitlesOfParts>
    <vt:vector size="1" baseType="lpstr">
      <vt:lpstr>S991 [2R]  FISCAL ESTIMATE</vt:lpstr>
    </vt:vector>
  </TitlesOfParts>
  <Manager>Jeffrey Layden; R229</Manager>
  <Company>Office of Legislative Services</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2R FISCAL ESTIMATE</dc:title>
  <dc:creator>Senator WEINBERG</dc:creator>
  <cp:keywords>S991|3|AU |335|0|0|!||</cp:keywords>
  <dc:description>Sponsor 1/10</dc:description>
  <cp:lastModifiedBy>Bell, Careema</cp:lastModifiedBy>
  <cp:revision>2</cp:revision>
  <dcterms:created xsi:type="dcterms:W3CDTF">2022-01-13T17:26:00Z</dcterms:created>
  <dcterms:modified xsi:type="dcterms:W3CDTF">2022-01-13T17:26:00Z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