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464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94647" w:rsidRPr="00694647" w:rsidRDefault="00694647" w:rsidP="00292D7C">
      <w:pPr>
        <w:pStyle w:val="TopofPage1"/>
        <w:rPr>
          <w:sz w:val="24"/>
        </w:rPr>
      </w:pPr>
    </w:p>
    <w:p w:rsidR="00292D7C" w:rsidRPr="00694647" w:rsidRDefault="00694647" w:rsidP="00ED5E27">
      <w:pPr>
        <w:pStyle w:val="TopofPage1"/>
        <w:rPr>
          <w:szCs w:val="24"/>
        </w:rPr>
      </w:pPr>
      <w:r>
        <w:rPr>
          <w:szCs w:val="24"/>
        </w:rPr>
        <w:t>[</w:t>
      </w:r>
      <w:r w:rsidR="00D20632">
        <w:rPr>
          <w:szCs w:val="24"/>
        </w:rPr>
        <w:t>Second</w:t>
      </w:r>
      <w:r>
        <w:rPr>
          <w:szCs w:val="24"/>
        </w:rPr>
        <w:t xml:space="preserve"> Reprint]</w:t>
      </w:r>
    </w:p>
    <w:p w:rsidR="00AA5E23" w:rsidRDefault="006946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4647">
        <w:rPr>
          <w:caps/>
          <w:szCs w:val="24"/>
        </w:rPr>
        <w:t>JANUARY 6, 2022</w:t>
      </w:r>
    </w:p>
    <w:p w:rsidR="00655CA3" w:rsidRDefault="00655CA3" w:rsidP="0083060A"/>
    <w:p w:rsidR="00C261D6" w:rsidRDefault="00C261D6" w:rsidP="00C261D6">
      <w:r>
        <w:tab/>
        <w:t xml:space="preserve">The Assembly Appropriations </w:t>
      </w:r>
      <w:r w:rsidRPr="006212DB">
        <w:t>Committee</w:t>
      </w:r>
      <w:r>
        <w:rPr>
          <w:b/>
        </w:rPr>
        <w:t xml:space="preserve"> </w:t>
      </w:r>
      <w:r>
        <w:t xml:space="preserve">reports </w:t>
      </w:r>
      <w:r w:rsidR="00D20632">
        <w:t>favorably Senate Bill No. 991 (2</w:t>
      </w:r>
      <w:r>
        <w:t>R).</w:t>
      </w:r>
    </w:p>
    <w:p w:rsidR="00D20632" w:rsidRPr="00683A61" w:rsidRDefault="00D20632" w:rsidP="00D20632">
      <w:r>
        <w:tab/>
      </w:r>
      <w:r w:rsidRPr="00B5486D">
        <w:t xml:space="preserve">This </w:t>
      </w:r>
      <w:r w:rsidRPr="00683A61">
        <w:t>bill requires the owner or operator of a high hazard train traveling within this State to submit to the Department of Environmental Protection (department) within six months of the effective date of the bill a discharge response, cleanup, and contingency plan (plan) that contains certain information.</w:t>
      </w:r>
    </w:p>
    <w:p w:rsidR="00D20632" w:rsidRPr="00683A61" w:rsidRDefault="00D20632" w:rsidP="00D20632">
      <w:r w:rsidRPr="00683A61">
        <w:t>     The bill requires the plan to be renewed every five years with the department unless the department requires a more frequent submission and any amendments to the plan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w:t>
      </w:r>
      <w:r w:rsidR="00D270F4">
        <w:t>lity for the cleanup and removal</w:t>
      </w:r>
      <w:r w:rsidRPr="00683A61">
        <w:t xml:space="preserve">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D20632" w:rsidRPr="00683A61" w:rsidRDefault="00D20632" w:rsidP="00D20632">
      <w:r w:rsidRPr="00683A61">
        <w:t>     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D20632" w:rsidRPr="00683A61" w:rsidRDefault="00D20632" w:rsidP="00D20632">
      <w:r w:rsidRPr="00683A61">
        <w:t>     The bill requires the owner or operator of a high hazard train, which has experienced a discharge that requires emergency response action, to deliver and deploy sufficient emergency response, recovery, and containment equipment and trained personnel to contain and recover the discharged materials and protect environmentally sensitive areas and potable water intakes within certain timeframes.</w:t>
      </w:r>
    </w:p>
    <w:p w:rsidR="00D20632" w:rsidRPr="00683A61" w:rsidRDefault="00D20632" w:rsidP="00D20632">
      <w:r w:rsidRPr="00683A61">
        <w:t xml:space="preserve">     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w:t>
      </w:r>
      <w:r w:rsidRPr="00683A61">
        <w:lastRenderedPageBreak/>
        <w:t>exempt major facilities from the provisions of the “Spill Compensation and Control Act.”</w:t>
      </w:r>
    </w:p>
    <w:p w:rsidR="00D20632" w:rsidRPr="00683A61" w:rsidRDefault="00D20632" w:rsidP="00D20632">
      <w:r w:rsidRPr="00683A61">
        <w:t>     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injunctive relief provisions of the “Spill Compensation and Control Act.” </w:t>
      </w:r>
    </w:p>
    <w:p w:rsidR="00D20632" w:rsidRPr="00683A61" w:rsidRDefault="00D20632" w:rsidP="00D20632">
      <w:r w:rsidRPr="00683A61">
        <w:t>     The New Jersey Office of Emergency Management is to provide certain information to certain county offices of emergency management and emergency services.</w:t>
      </w:r>
    </w:p>
    <w:p w:rsidR="00D20632" w:rsidRPr="00683A61" w:rsidRDefault="00D20632" w:rsidP="00D20632">
      <w:r w:rsidRPr="00683A61">
        <w:t>      The bill requires the department to, annually or whenever deemed necessary, request from the U.S. Department of Transportation a copy of the most recent bridge inspection report generated pursuant to the federal “Rail Safety Improvement Act of 2008”  for every bridge owned by a railroad or upon which a railroad is located.  The department is to submit any bridge inspection report acquired from the U.S. Department of Transportation to the Governor and the Legislature.</w:t>
      </w:r>
    </w:p>
    <w:p w:rsidR="00C261D6" w:rsidRPr="007E6E65" w:rsidRDefault="00C261D6" w:rsidP="00C261D6">
      <w:pPr>
        <w:rPr>
          <w:rFonts w:eastAsiaTheme="minorHAnsi" w:cstheme="minorBidi"/>
          <w:szCs w:val="22"/>
        </w:rPr>
      </w:pPr>
      <w:r w:rsidRPr="007E6E65">
        <w:rPr>
          <w:rFonts w:eastAsiaTheme="minorHAnsi" w:cstheme="minorBidi"/>
          <w:szCs w:val="22"/>
        </w:rPr>
        <w:tab/>
        <w:t>As reported by the committee, Senate</w:t>
      </w:r>
      <w:r w:rsidR="00D20632">
        <w:rPr>
          <w:rFonts w:eastAsiaTheme="minorHAnsi" w:cstheme="minorBidi"/>
          <w:szCs w:val="22"/>
        </w:rPr>
        <w:t xml:space="preserve"> Bill No. 991 (2</w:t>
      </w:r>
      <w:r>
        <w:rPr>
          <w:rFonts w:eastAsiaTheme="minorHAnsi" w:cstheme="minorBidi"/>
          <w:szCs w:val="22"/>
        </w:rPr>
        <w:t>R)</w:t>
      </w:r>
      <w:r w:rsidRPr="007E6E65">
        <w:rPr>
          <w:rFonts w:eastAsiaTheme="minorHAnsi" w:cstheme="minorBidi"/>
          <w:szCs w:val="22"/>
        </w:rPr>
        <w:t xml:space="preserve"> is identical to Assembly Bill </w:t>
      </w:r>
      <w:r>
        <w:rPr>
          <w:rFonts w:eastAsiaTheme="minorHAnsi" w:cstheme="minorBidi"/>
          <w:szCs w:val="22"/>
        </w:rPr>
        <w:t>No. 5603</w:t>
      </w:r>
      <w:r w:rsidR="00D20632">
        <w:rPr>
          <w:rFonts w:eastAsiaTheme="minorHAnsi" w:cstheme="minorBidi"/>
          <w:szCs w:val="22"/>
        </w:rPr>
        <w:t xml:space="preserve"> (1R)</w:t>
      </w:r>
      <w:r w:rsidRPr="007E6E65">
        <w:rPr>
          <w:rFonts w:eastAsiaTheme="minorHAnsi" w:cstheme="minorBidi"/>
          <w:szCs w:val="22"/>
        </w:rPr>
        <w:t>, which also was reported by the committee on this date.</w:t>
      </w:r>
    </w:p>
    <w:p w:rsidR="00C261D6" w:rsidRDefault="00C261D6" w:rsidP="00C261D6"/>
    <w:p w:rsidR="00C261D6" w:rsidRPr="00291A85" w:rsidRDefault="00C261D6" w:rsidP="00C261D6">
      <w:r>
        <w:rPr>
          <w:u w:val="double"/>
        </w:rPr>
        <w:t>FISCAL IMPACT</w:t>
      </w:r>
      <w:r>
        <w:t>:</w:t>
      </w:r>
    </w:p>
    <w:p w:rsidR="004B2ABF" w:rsidRDefault="00782AF2"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647" w:rsidRDefault="00694647">
      <w:r>
        <w:separator/>
      </w:r>
    </w:p>
  </w:endnote>
  <w:endnote w:type="continuationSeparator" w:id="0">
    <w:p w:rsidR="00694647" w:rsidRDefault="00694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647" w:rsidRDefault="00694647">
      <w:r>
        <w:separator/>
      </w:r>
    </w:p>
  </w:footnote>
  <w:footnote w:type="continuationSeparator" w:id="0">
    <w:p w:rsidR="00694647" w:rsidRDefault="00694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10B5" w:rsidP="00DB10B5">
    <w:pPr>
      <w:pStyle w:val="HeaderPage2"/>
      <w:jc w:val="center"/>
    </w:pPr>
    <w:r>
      <w:fldChar w:fldCharType="begin"/>
    </w:r>
    <w:r>
      <w:instrText xml:space="preserve"> PAGE  \* MERGEFORMAT </w:instrText>
    </w:r>
    <w:r>
      <w:fldChar w:fldCharType="separate"/>
    </w:r>
    <w:r w:rsidR="00124101">
      <w:rPr>
        <w:noProof/>
      </w:rPr>
      <w:t>2</w:t>
    </w:r>
    <w:r>
      <w:fldChar w:fldCharType="end"/>
    </w:r>
  </w:p>
  <w:p w:rsidR="00DB10B5" w:rsidRDefault="00DB10B5" w:rsidP="00DB10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647"/>
    <w:rsid w:val="00010CB9"/>
    <w:rsid w:val="00011F7C"/>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10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53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87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D40"/>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15C"/>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64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AF2"/>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05B"/>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2CB6"/>
    <w:rsid w:val="00A23DE7"/>
    <w:rsid w:val="00A27C93"/>
    <w:rsid w:val="00A301C9"/>
    <w:rsid w:val="00A34C4F"/>
    <w:rsid w:val="00A42C97"/>
    <w:rsid w:val="00A51994"/>
    <w:rsid w:val="00A53B47"/>
    <w:rsid w:val="00A577F9"/>
    <w:rsid w:val="00A654F0"/>
    <w:rsid w:val="00A65CE7"/>
    <w:rsid w:val="00A7398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1B7"/>
    <w:rsid w:val="00BC6B1B"/>
    <w:rsid w:val="00BD2630"/>
    <w:rsid w:val="00BD5182"/>
    <w:rsid w:val="00BD76CA"/>
    <w:rsid w:val="00BE23B4"/>
    <w:rsid w:val="00C032CB"/>
    <w:rsid w:val="00C13E25"/>
    <w:rsid w:val="00C20FDB"/>
    <w:rsid w:val="00C228D1"/>
    <w:rsid w:val="00C23217"/>
    <w:rsid w:val="00C261D6"/>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632"/>
    <w:rsid w:val="00D22C02"/>
    <w:rsid w:val="00D25BF5"/>
    <w:rsid w:val="00D270F4"/>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0B5"/>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804"/>
    <w:rsid w:val="00E764D9"/>
    <w:rsid w:val="00E8408C"/>
    <w:rsid w:val="00E90138"/>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20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001E31F-92D2-4EF6-8F92-636ED828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670</Words>
  <Characters>3446</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S991 (2R) AAP Statement 1/6/22</vt:lpstr>
    </vt:vector>
  </TitlesOfParts>
  <Manager>R230</Manager>
  <Company>NJ OLS DMU</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2R AAP Statement 1/6/22</dc:title>
  <dc:subject/>
  <dc:creator>Assembly AAP</dc:creator>
  <cp:keywords>S991|2|RF |243|0|0|!||</cp:keywords>
  <dc:description/>
  <cp:lastModifiedBy>Bektas, Brenda</cp:lastModifiedBy>
  <cp:revision>2</cp:revision>
  <cp:lastPrinted>1999-09-30T17:29:00Z</cp:lastPrinted>
  <dcterms:created xsi:type="dcterms:W3CDTF">2022-01-07T21:59:00Z</dcterms:created>
  <dcterms:modified xsi:type="dcterms:W3CDTF">2022-01-07T21:59:00Z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