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7572"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757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993</w:t>
      </w:r>
      <w:r w:rsidR="0063703D" w:rsidRPr="00ED5E27">
        <w:rPr>
          <w:b/>
          <w:sz w:val="36"/>
          <w:szCs w:val="36"/>
        </w:rPr>
        <w:t xml:space="preserve"> </w:t>
      </w:r>
    </w:p>
    <w:p w:rsidR="00D33775" w:rsidRDefault="00D33775" w:rsidP="0007575C">
      <w:pPr>
        <w:pStyle w:val="TopofPage1"/>
        <w:rPr>
          <w:sz w:val="24"/>
          <w:szCs w:val="24"/>
        </w:rPr>
      </w:pPr>
    </w:p>
    <w:p w:rsidR="0016001E" w:rsidRPr="006D320D" w:rsidRDefault="0016001E" w:rsidP="0016001E">
      <w:pPr>
        <w:pStyle w:val="TopofPage1"/>
        <w:rPr>
          <w:sz w:val="24"/>
          <w:szCs w:val="36"/>
        </w:rPr>
      </w:pPr>
      <w:r>
        <w:rPr>
          <w:sz w:val="24"/>
          <w:szCs w:val="36"/>
        </w:rPr>
        <w:t>with committee amendments</w:t>
      </w:r>
    </w:p>
    <w:p w:rsidR="0016001E" w:rsidRPr="004721EF" w:rsidRDefault="0016001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7572">
        <w:rPr>
          <w:caps/>
          <w:szCs w:val="24"/>
        </w:rPr>
        <w:t>JUNE 26, 2020</w:t>
      </w:r>
    </w:p>
    <w:p w:rsidR="00401681" w:rsidRDefault="00401681" w:rsidP="0083060A"/>
    <w:p w:rsidR="004B2ABF" w:rsidRDefault="00BB7572" w:rsidP="0083060A">
      <w:r>
        <w:tab/>
        <w:t>The Assembly Appropriations Committee reports</w:t>
      </w:r>
      <w:r w:rsidR="00B259EF">
        <w:t xml:space="preserve"> favorably </w:t>
      </w:r>
      <w:r w:rsidR="00C67830">
        <w:t xml:space="preserve">and with committee amendments </w:t>
      </w:r>
      <w:bookmarkStart w:id="0" w:name="_GoBack"/>
      <w:bookmarkEnd w:id="0"/>
      <w:r w:rsidR="00B259EF">
        <w:t>Senate Bill No. 993.</w:t>
      </w:r>
    </w:p>
    <w:p w:rsidR="0016001E" w:rsidRDefault="0016001E" w:rsidP="0083060A">
      <w:r>
        <w:tab/>
      </w:r>
      <w:r w:rsidRPr="007263FD">
        <w:t>This bill provides to non-teaching employees of local, county or regional school districts, boards or commissions the right to submit to binding arbitration any dispute regarding whether there is just cause for a disciplinary action, including, but not limited to, reprimands, withholding of increments, termination, non-renewal, expiration or lapse of an employment contract or term, or lack of continuation of employment, irrespective of the reason for the employer's action or failure to act, and irrespective of any contractual or negotiated provision or lack thereof. The bill places the burden of proof in the arbitration on the employer.</w:t>
      </w:r>
    </w:p>
    <w:p w:rsidR="00BB7572" w:rsidRDefault="00BB7572" w:rsidP="0083060A">
      <w:r>
        <w:tab/>
        <w:t xml:space="preserve">As </w:t>
      </w:r>
      <w:r w:rsidR="0016001E">
        <w:t xml:space="preserve">amended and </w:t>
      </w:r>
      <w:r>
        <w:t xml:space="preserve">reported by the committee, Senate Bill No. 993 is identical to Assembly Bill No. 631, which also was </w:t>
      </w:r>
      <w:r w:rsidR="0016001E">
        <w:t xml:space="preserve">amended and </w:t>
      </w:r>
      <w:r>
        <w:t>reported by the committee on this date.</w:t>
      </w:r>
    </w:p>
    <w:p w:rsidR="00BB7572" w:rsidRDefault="00BB7572" w:rsidP="0083060A"/>
    <w:p w:rsidR="0016001E" w:rsidRPr="00AE75DA" w:rsidRDefault="0016001E" w:rsidP="0016001E">
      <w:pPr>
        <w:rPr>
          <w:u w:val="double"/>
        </w:rPr>
      </w:pPr>
      <w:r w:rsidRPr="00AE75DA">
        <w:rPr>
          <w:u w:val="double"/>
        </w:rPr>
        <w:t>COMMITTEE AMENDMENTS:</w:t>
      </w:r>
    </w:p>
    <w:p w:rsidR="0016001E" w:rsidRDefault="0016001E" w:rsidP="0016001E">
      <w:r>
        <w:tab/>
      </w:r>
      <w:r w:rsidR="00DE5422">
        <w:t>The committee amended the bill so that it is</w:t>
      </w:r>
      <w:r w:rsidR="00DE5422" w:rsidRPr="00DA65F2">
        <w:t xml:space="preserve"> applicable to county college employees other than faculty members or members of the professional staff</w:t>
      </w:r>
      <w:r w:rsidR="00DE5422">
        <w:t>.</w:t>
      </w:r>
      <w:r>
        <w:t>.</w:t>
      </w:r>
    </w:p>
    <w:p w:rsidR="0016001E" w:rsidRDefault="0016001E" w:rsidP="0083060A"/>
    <w:p w:rsidR="00BB7572" w:rsidRDefault="00BB7572" w:rsidP="0083060A">
      <w:r>
        <w:rPr>
          <w:u w:val="double"/>
        </w:rPr>
        <w:t>FISCAL IMPACT</w:t>
      </w:r>
      <w:r>
        <w:t>:</w:t>
      </w:r>
    </w:p>
    <w:p w:rsidR="005B7187" w:rsidRDefault="00BB7572" w:rsidP="0083060A">
      <w:r>
        <w:tab/>
      </w:r>
      <w:r w:rsidR="0016001E">
        <w:t xml:space="preserve">This bill is not certified as requiring a fiscal note. </w:t>
      </w:r>
    </w:p>
    <w:sectPr w:rsidR="005B718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572" w:rsidRDefault="00BB7572">
      <w:r>
        <w:separator/>
      </w:r>
    </w:p>
  </w:endnote>
  <w:endnote w:type="continuationSeparator" w:id="0">
    <w:p w:rsidR="00BB7572" w:rsidRDefault="00BB7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572" w:rsidRDefault="00BB7572">
      <w:r>
        <w:separator/>
      </w:r>
    </w:p>
  </w:footnote>
  <w:footnote w:type="continuationSeparator" w:id="0">
    <w:p w:rsidR="00BB7572" w:rsidRDefault="00BB7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B7187" w:rsidP="005B7187">
    <w:pPr>
      <w:pStyle w:val="Header"/>
      <w:jc w:val="center"/>
    </w:pPr>
    <w:r>
      <w:fldChar w:fldCharType="begin"/>
    </w:r>
    <w:r>
      <w:instrText xml:space="preserve"> PAGE  \* MERGEFORMAT </w:instrText>
    </w:r>
    <w:r>
      <w:fldChar w:fldCharType="separate"/>
    </w:r>
    <w:r>
      <w:rPr>
        <w:noProof/>
      </w:rPr>
      <w:t>2</w:t>
    </w:r>
    <w:r>
      <w:fldChar w:fldCharType="end"/>
    </w:r>
  </w:p>
  <w:p w:rsidR="005B7187" w:rsidRDefault="005B7187" w:rsidP="005B71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7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116E"/>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01E"/>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6AAA"/>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4749A"/>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30D"/>
    <w:rsid w:val="00364A84"/>
    <w:rsid w:val="00364CB7"/>
    <w:rsid w:val="00365C5B"/>
    <w:rsid w:val="00366368"/>
    <w:rsid w:val="00372AD8"/>
    <w:rsid w:val="003743ED"/>
    <w:rsid w:val="003779C2"/>
    <w:rsid w:val="00380D7C"/>
    <w:rsid w:val="0038423A"/>
    <w:rsid w:val="00385E25"/>
    <w:rsid w:val="00386F22"/>
    <w:rsid w:val="00393F21"/>
    <w:rsid w:val="003956E7"/>
    <w:rsid w:val="0039603F"/>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164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B7187"/>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466"/>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598"/>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2F0E"/>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259EF"/>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1A4D"/>
    <w:rsid w:val="00BA6099"/>
    <w:rsid w:val="00BA6BA8"/>
    <w:rsid w:val="00BA7241"/>
    <w:rsid w:val="00BB0D7A"/>
    <w:rsid w:val="00BB46C4"/>
    <w:rsid w:val="00BB5300"/>
    <w:rsid w:val="00BB7572"/>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67830"/>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E5422"/>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16E8"/>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18CDD936"/>
  <w15:docId w15:val="{502952CD-1197-4254-9FCF-84784AB4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82F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2F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B572A-6CD0-482C-9B48-4D263DEE0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198</Words>
  <Characters>1094</Characters>
  <Application>Microsoft Office Word</Application>
  <DocSecurity>0</DocSecurity>
  <Lines>35</Lines>
  <Paragraphs>13</Paragraphs>
  <ScaleCrop>false</ScaleCrop>
  <HeadingPairs>
    <vt:vector size="2" baseType="variant">
      <vt:variant>
        <vt:lpstr>Title</vt:lpstr>
      </vt:variant>
      <vt:variant>
        <vt:i4>1</vt:i4>
      </vt:variant>
    </vt:vector>
  </HeadingPairs>
  <TitlesOfParts>
    <vt:vector size="1" baseType="lpstr">
      <vt:lpstr>S993 AAP Statement 6/26/20</vt:lpstr>
    </vt:vector>
  </TitlesOfParts>
  <Manager>R224</Manager>
  <Company>NJ OLS DMU</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S993 AAP Statement 6/26/20</dc:title>
  <dc:subject/>
  <dc:creator>Aeembly AAP</dc:creator>
  <cp:keywords>S993|1|CL |279|0|0|!||</cp:keywords>
  <dc:description/>
  <cp:lastModifiedBy>Franks, Denise</cp:lastModifiedBy>
  <cp:revision>2</cp:revision>
  <cp:lastPrinted>2020-06-26T23:51:00Z</cp:lastPrinted>
  <dcterms:created xsi:type="dcterms:W3CDTF">2020-06-27T00:36:00Z</dcterms:created>
  <dcterms:modified xsi:type="dcterms:W3CDTF">2020-06-27T00:36:00Z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