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FB9" w:rsidRDefault="006E1FB9" w:rsidP="006E1FB9">
      <w:pPr>
        <w:pStyle w:val="bpuReprint"/>
      </w:pPr>
      <w:bookmarkStart w:id="0" w:name="bpuFrontPg"/>
      <w:bookmarkStart w:id="1" w:name="_GoBack"/>
      <w:bookmarkEnd w:id="0"/>
      <w:bookmarkEnd w:id="1"/>
      <w:r>
        <w:t>[First Reprint]</w:t>
      </w:r>
    </w:p>
    <w:p w:rsidR="00983320" w:rsidRDefault="00983320" w:rsidP="00983320">
      <w:pPr>
        <w:pStyle w:val="bpuBill"/>
      </w:pPr>
      <w:r>
        <w:t xml:space="preserve">SENATE, No. 995 </w:t>
      </w:r>
    </w:p>
    <w:p w:rsidR="00983320" w:rsidRPr="009D38FF" w:rsidRDefault="00983320" w:rsidP="00983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28795" r:id="rId7"/>
        </w:object>
      </w:r>
    </w:p>
    <w:p w:rsidR="00983320" w:rsidRDefault="00983320" w:rsidP="00983320">
      <w:pPr>
        <w:pStyle w:val="bpuState"/>
      </w:pPr>
      <w:r>
        <w:t>STATE OF NEW JERSEY</w:t>
      </w:r>
    </w:p>
    <w:p w:rsidR="00983320" w:rsidRDefault="00983320" w:rsidP="00983320">
      <w:pPr>
        <w:pStyle w:val="bpuLegislature"/>
      </w:pPr>
      <w:r>
        <w:t>219th LEGISLATURE</w:t>
      </w:r>
    </w:p>
    <w:p w:rsidR="00983320" w:rsidRDefault="00983320" w:rsidP="00983320">
      <w:pPr>
        <w:pStyle w:val="bpuWpGraphic"/>
      </w:pPr>
      <w:r>
        <w:object w:dxaOrig="8985" w:dyaOrig="255">
          <v:shape id="_x0000_i1026" type="#_x0000_t75" style="width:6in;height:11.8pt" o:ole="">
            <v:imagedata r:id="rId6" o:title=""/>
          </v:shape>
          <o:OLEObject Type="Embed" ProgID="WPWin6.1" ShapeID="_x0000_i1026" DrawAspect="Content" ObjectID="_1703428796" r:id="rId8"/>
        </w:object>
      </w:r>
      <w:r>
        <w:t xml:space="preserve">  </w:t>
      </w:r>
    </w:p>
    <w:p w:rsidR="00983320" w:rsidRDefault="00983320" w:rsidP="00983320">
      <w:pPr>
        <w:pStyle w:val="bpuIntro"/>
      </w:pPr>
      <w:r>
        <w:t>INTRODUCED JANUARY 30, 2020</w:t>
      </w:r>
    </w:p>
    <w:p w:rsidR="00983320" w:rsidRDefault="00983320" w:rsidP="00983320">
      <w:pPr>
        <w:pStyle w:val="bpuIntro"/>
      </w:pPr>
    </w:p>
    <w:p w:rsidR="00983320" w:rsidRDefault="00983320" w:rsidP="00983320">
      <w:pPr>
        <w:pStyle w:val="bpuIntro"/>
        <w:sectPr w:rsidR="00983320" w:rsidSect="00B943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3320" w:rsidRDefault="00983320" w:rsidP="00983320">
      <w:pPr>
        <w:pStyle w:val="bpuIntro"/>
      </w:pPr>
    </w:p>
    <w:p w:rsidR="00983320" w:rsidRDefault="00983320" w:rsidP="00983320">
      <w:pPr>
        <w:pStyle w:val="bpuSponsor"/>
      </w:pPr>
      <w:r>
        <w:t>Sponsored by:</w:t>
      </w:r>
    </w:p>
    <w:p w:rsidR="00983320" w:rsidRDefault="00983320" w:rsidP="00983320">
      <w:pPr>
        <w:pStyle w:val="bpuSponsor"/>
      </w:pPr>
      <w:r>
        <w:t>Senator  STEPHEN M. SWEENEY</w:t>
      </w:r>
    </w:p>
    <w:p w:rsidR="00983320" w:rsidRDefault="00983320" w:rsidP="00983320">
      <w:pPr>
        <w:pStyle w:val="bpuSponsor"/>
      </w:pPr>
      <w:r>
        <w:t>District 3 (Cumberland, Gloucester and Salem)</w:t>
      </w:r>
    </w:p>
    <w:p w:rsidR="00983320" w:rsidRDefault="00B76BE0" w:rsidP="00B76BE0">
      <w:pPr>
        <w:pStyle w:val="bpuSponsor"/>
      </w:pPr>
      <w:r>
        <w:t>Senator  ANTHONY M. BUCCO</w:t>
      </w:r>
    </w:p>
    <w:p w:rsidR="00B76BE0" w:rsidRDefault="00B76BE0" w:rsidP="00B76BE0">
      <w:pPr>
        <w:pStyle w:val="bpuSponsor"/>
      </w:pPr>
      <w:r>
        <w:t>District 25 (Morris and Somerset)</w:t>
      </w:r>
    </w:p>
    <w:p w:rsidR="00B76BE0" w:rsidRDefault="00B943EC" w:rsidP="00B943EC">
      <w:pPr>
        <w:pStyle w:val="bpuSponsor"/>
      </w:pPr>
      <w:r>
        <w:t>Assemblywoman  JOANN DOWNEY</w:t>
      </w:r>
    </w:p>
    <w:p w:rsidR="00B943EC" w:rsidRDefault="00B943EC" w:rsidP="00B943EC">
      <w:pPr>
        <w:pStyle w:val="bpuSponsor"/>
      </w:pPr>
      <w:r>
        <w:t>District 11 (Monmouth)</w:t>
      </w:r>
    </w:p>
    <w:p w:rsidR="00B943EC" w:rsidRDefault="00B943EC" w:rsidP="00B943EC">
      <w:pPr>
        <w:pStyle w:val="bpuSponsor"/>
      </w:pPr>
      <w:r>
        <w:t>Assemblywoman  ANGELA V. MCKNIGHT</w:t>
      </w:r>
    </w:p>
    <w:p w:rsidR="00B943EC" w:rsidRDefault="00B943EC" w:rsidP="00B943EC">
      <w:pPr>
        <w:pStyle w:val="bpuSponsor"/>
      </w:pPr>
      <w:r>
        <w:t>District 31 (Hudson)</w:t>
      </w:r>
    </w:p>
    <w:p w:rsidR="00B943EC" w:rsidRPr="00B943EC" w:rsidRDefault="00B943EC" w:rsidP="00B943EC"/>
    <w:p w:rsidR="00983320" w:rsidRDefault="00A04D8B" w:rsidP="00A04D8B">
      <w:pPr>
        <w:pStyle w:val="bpuSponsor"/>
      </w:pPr>
      <w:r>
        <w:t>Co-Sponsored by:</w:t>
      </w:r>
    </w:p>
    <w:p w:rsidR="00A04D8B" w:rsidRDefault="00A04D8B" w:rsidP="00A04D8B">
      <w:pPr>
        <w:pStyle w:val="bpuSponsor"/>
      </w:pPr>
      <w:r w:rsidRPr="00A04D8B">
        <w:t>Senator Bateman</w:t>
      </w:r>
    </w:p>
    <w:p w:rsidR="00A04D8B" w:rsidRDefault="00A04D8B" w:rsidP="00A04D8B"/>
    <w:p w:rsidR="00A04D8B" w:rsidRPr="00A04D8B" w:rsidRDefault="00A04D8B" w:rsidP="00A04D8B"/>
    <w:p w:rsidR="00983320" w:rsidRDefault="00983320" w:rsidP="00983320">
      <w:pPr>
        <w:pStyle w:val="bpuSponsor"/>
      </w:pPr>
    </w:p>
    <w:p w:rsidR="00983320" w:rsidRDefault="00983320" w:rsidP="00983320">
      <w:pPr>
        <w:pStyle w:val="bpuSponsor"/>
      </w:pPr>
    </w:p>
    <w:p w:rsidR="00983320" w:rsidRDefault="00983320" w:rsidP="00983320">
      <w:pPr>
        <w:pStyle w:val="bpuSponsor"/>
      </w:pPr>
      <w:r>
        <w:t>SYNOPSIS</w:t>
      </w:r>
    </w:p>
    <w:p w:rsidR="00983320" w:rsidRDefault="00983320" w:rsidP="00983320">
      <w:pPr>
        <w:pStyle w:val="bpuNormText"/>
      </w:pPr>
      <w:r>
        <w:tab/>
        <w:t xml:space="preserve">Requires DOLWD and DHS to conduct assessment of community rehabilitation programs and community businesses. </w:t>
      </w:r>
    </w:p>
    <w:p w:rsidR="00983320" w:rsidRDefault="00983320" w:rsidP="00983320">
      <w:pPr>
        <w:pStyle w:val="bpuNormText"/>
      </w:pPr>
    </w:p>
    <w:p w:rsidR="00983320" w:rsidRDefault="00983320" w:rsidP="00983320">
      <w:pPr>
        <w:pStyle w:val="bpuSponsor"/>
      </w:pPr>
      <w:r>
        <w:t xml:space="preserve">CURRENT VERSION OF TEXT </w:t>
      </w:r>
    </w:p>
    <w:p w:rsidR="00983320" w:rsidRDefault="006E1FB9" w:rsidP="00983320">
      <w:pPr>
        <w:pStyle w:val="bpuNormText"/>
      </w:pPr>
      <w:r>
        <w:tab/>
        <w:t>As amended by the Senate on June 3, 2021.</w:t>
      </w:r>
    </w:p>
    <w:p w:rsidR="00983320" w:rsidRDefault="00983320" w:rsidP="009833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320" w:rsidRDefault="00983320" w:rsidP="008916EC">
      <w:pPr>
        <w:pStyle w:val="FronterPage"/>
        <w:tabs>
          <w:tab w:val="clear" w:pos="720"/>
          <w:tab w:val="clear" w:pos="1440"/>
          <w:tab w:val="clear" w:pos="2160"/>
          <w:tab w:val="clear" w:pos="2880"/>
          <w:tab w:val="clear" w:pos="3600"/>
          <w:tab w:val="clear" w:pos="4320"/>
          <w:tab w:val="clear" w:pos="5040"/>
        </w:tabs>
        <w:sectPr w:rsidR="00983320" w:rsidSect="00983320">
          <w:type w:val="continuous"/>
          <w:pgSz w:w="12240" w:h="20160" w:code="5"/>
          <w:pgMar w:top="1440" w:right="2275" w:bottom="1440" w:left="2275" w:header="72" w:footer="720" w:gutter="0"/>
          <w:pgNumType w:start="1"/>
          <w:cols w:space="720"/>
          <w:docGrid w:linePitch="360"/>
        </w:sectPr>
      </w:pPr>
    </w:p>
    <w:p w:rsidR="00686AEB" w:rsidRPr="00677316" w:rsidRDefault="00BC7006" w:rsidP="003E47BA">
      <w:pPr>
        <w:pStyle w:val="HangingAnAct"/>
        <w:rPr>
          <w:rStyle w:val="HangingAnActChar"/>
        </w:rPr>
      </w:pPr>
      <w:r>
        <w:rPr>
          <w:rStyle w:val="BillHead"/>
        </w:rPr>
        <w:lastRenderedPageBreak/>
        <w:t>An Act</w:t>
      </w:r>
      <w:r w:rsidR="00686AEB" w:rsidRPr="006B7FA7">
        <w:rPr>
          <w:rStyle w:val="HangingAnActChar"/>
        </w:rPr>
        <w:t xml:space="preserve"> </w:t>
      </w:r>
      <w:r w:rsidR="001953D5">
        <w:t xml:space="preserve">concerning employment for persons with disabilities and supplementing </w:t>
      </w:r>
      <w:r w:rsidR="000308B9">
        <w:t>P.L.1955, c.64 (C.34:16-20 et seq.)</w:t>
      </w:r>
      <w:r w:rsidR="001953D5">
        <w:t>.</w:t>
      </w:r>
    </w:p>
    <w:p w:rsidR="000B1054" w:rsidRPr="00D71D68" w:rsidRDefault="000B1054" w:rsidP="000B1054"/>
    <w:p w:rsidR="00686AEB" w:rsidRPr="00AA7880" w:rsidRDefault="00686AEB" w:rsidP="00686AEB">
      <w:r>
        <w:tab/>
      </w:r>
      <w:r w:rsidR="00BC7006">
        <w:rPr>
          <w:rStyle w:val="BillHeading2"/>
        </w:rPr>
        <w:t>Be It Enacted</w:t>
      </w:r>
      <w:r>
        <w:rPr>
          <w:rStyle w:val="BillHeading2"/>
        </w:rPr>
        <w:t xml:space="preserve"> </w:t>
      </w:r>
      <w:r w:rsidR="00BC7006">
        <w:rPr>
          <w:rStyle w:val="BillLanguage"/>
        </w:rPr>
        <w:t>by the Senate and General Assembly of the State of New Jersey:</w:t>
      </w:r>
    </w:p>
    <w:p w:rsidR="00686AEB" w:rsidRDefault="00686AEB" w:rsidP="00686AEB"/>
    <w:p w:rsidR="001953D5" w:rsidRDefault="001953D5" w:rsidP="00686AEB">
      <w:r>
        <w:tab/>
        <w:t>1.</w:t>
      </w:r>
      <w:r>
        <w:tab/>
        <w:t>The Legislature finds and declares that:</w:t>
      </w:r>
    </w:p>
    <w:p w:rsidR="001953D5" w:rsidRDefault="001953D5" w:rsidP="00686AEB">
      <w:r>
        <w:tab/>
        <w:t>a.</w:t>
      </w:r>
      <w:r>
        <w:tab/>
      </w:r>
      <w:r w:rsidRPr="001953D5">
        <w:t>New Jersey residents with disabilities have a stake in choosing the type of employment that best suits their needs. Each individual and, where applicable, that individual’s family or caregiver, deserves the State’s support in maintaining that choice and continuing to allow an array of services and employment options to be provided that will best suit that individual.</w:t>
      </w:r>
    </w:p>
    <w:p w:rsidR="001953D5" w:rsidRDefault="001953D5" w:rsidP="00686AEB">
      <w:r>
        <w:tab/>
        <w:t>b.</w:t>
      </w:r>
      <w:r>
        <w:tab/>
      </w:r>
      <w:r w:rsidRPr="001953D5">
        <w:t>New Jersey residents with disabilities should not have to sacrifice their current employment or otherwise be limited in their choice of future employment, wheth</w:t>
      </w:r>
      <w:r>
        <w:t>er or not currently employed;</w:t>
      </w:r>
      <w:r w:rsidR="00E156B9">
        <w:t xml:space="preserve"> and</w:t>
      </w:r>
      <w:r>
        <w:t xml:space="preserve"> t</w:t>
      </w:r>
      <w:r w:rsidRPr="001953D5">
        <w:t>his is an issue of choice and freedom that we respect and honor in New Jersey.</w:t>
      </w:r>
    </w:p>
    <w:p w:rsidR="001953D5" w:rsidRDefault="001953D5" w:rsidP="00686AEB">
      <w:r>
        <w:tab/>
        <w:t>c.</w:t>
      </w:r>
      <w:r>
        <w:tab/>
      </w:r>
      <w:r w:rsidRPr="001953D5">
        <w:t xml:space="preserve">New Jersey residents with disabilities </w:t>
      </w:r>
      <w:r w:rsidR="00F94E9E">
        <w:t>deserve to have</w:t>
      </w:r>
      <w:r w:rsidRPr="001953D5">
        <w:t xml:space="preserve"> the same choice of where, how, and with whom they work and spend their time as other New Jersey residents.</w:t>
      </w:r>
    </w:p>
    <w:p w:rsidR="001953D5" w:rsidRDefault="001953D5" w:rsidP="00686AEB">
      <w:r>
        <w:tab/>
        <w:t>d.</w:t>
      </w:r>
      <w:r>
        <w:tab/>
      </w:r>
      <w:r w:rsidR="00B554D0" w:rsidRPr="00B554D0">
        <w:t>Employment offered by community rehabilitation programs and community businesses such as work crews, call centers, employment through contracts under the "Rehabili</w:t>
      </w:r>
      <w:r w:rsidR="00B554D0">
        <w:t>tation Facilities Set-Aside Act,</w:t>
      </w:r>
      <w:r w:rsidR="00B554D0" w:rsidRPr="00B554D0">
        <w:t>"</w:t>
      </w:r>
      <w:r w:rsidR="00B554D0">
        <w:t xml:space="preserve"> P.L.1991, c.147 (C.30:6-33 et al.),</w:t>
      </w:r>
      <w:r w:rsidR="00B554D0" w:rsidRPr="00B554D0">
        <w:t xml:space="preserve"> employment through </w:t>
      </w:r>
      <w:proofErr w:type="spellStart"/>
      <w:r w:rsidR="0063266A">
        <w:t>Ability</w:t>
      </w:r>
      <w:r w:rsidR="00011068" w:rsidRPr="00B554D0">
        <w:t>One</w:t>
      </w:r>
      <w:proofErr w:type="spellEnd"/>
      <w:r w:rsidR="00B554D0" w:rsidRPr="00B554D0">
        <w:t xml:space="preserve"> contracts, and other independent work assignments provide New Jersey residents with disabilities the opportunity to meet new people, gain new skills, and earn the respect, </w:t>
      </w:r>
      <w:r w:rsidR="00F94E9E">
        <w:t>pride</w:t>
      </w:r>
      <w:r w:rsidR="00B554D0" w:rsidRPr="00B554D0">
        <w:t>, and other ancillary human benefits that come with earning a paycheck and making a contribution to society.</w:t>
      </w:r>
    </w:p>
    <w:p w:rsidR="00F857EA" w:rsidRDefault="00F857EA" w:rsidP="00686AEB">
      <w:r>
        <w:tab/>
        <w:t>e.</w:t>
      </w:r>
      <w:r>
        <w:tab/>
      </w:r>
      <w:r w:rsidR="00D242A1">
        <w:t>Section 705 of t</w:t>
      </w:r>
      <w:r w:rsidRPr="00780FCF">
        <w:t xml:space="preserve">he </w:t>
      </w:r>
      <w:r>
        <w:t xml:space="preserve">federal </w:t>
      </w:r>
      <w:r w:rsidRPr="00780FCF">
        <w:t>Workforce Innovation</w:t>
      </w:r>
      <w:r w:rsidRPr="00780FCF">
        <w:rPr>
          <w:spacing w:val="12"/>
        </w:rPr>
        <w:t xml:space="preserve"> </w:t>
      </w:r>
      <w:r w:rsidRPr="00780FCF">
        <w:t xml:space="preserve">and Opportunity Act </w:t>
      </w:r>
      <w:r w:rsidR="00BD64A7">
        <w:t>(WIOA)</w:t>
      </w:r>
      <w:r w:rsidR="00D242A1">
        <w:t xml:space="preserve"> (29 U.S.C. s.705) </w:t>
      </w:r>
      <w:r w:rsidR="00BD64A7">
        <w:t xml:space="preserve"> </w:t>
      </w:r>
      <w:r w:rsidR="00F94E9E">
        <w:t>includes in the definition of</w:t>
      </w:r>
      <w:r w:rsidRPr="00780FCF">
        <w:t xml:space="preserve"> “competitive integrated employment” work that</w:t>
      </w:r>
      <w:r w:rsidRPr="00780FCF">
        <w:rPr>
          <w:spacing w:val="36"/>
        </w:rPr>
        <w:t xml:space="preserve"> </w:t>
      </w:r>
      <w:r w:rsidRPr="00780FCF">
        <w:t>is performed on a full-time or part-time basis</w:t>
      </w:r>
      <w:r w:rsidR="009C2B83">
        <w:t xml:space="preserve">, </w:t>
      </w:r>
      <w:r w:rsidRPr="00780FCF">
        <w:t>including</w:t>
      </w:r>
      <w:r w:rsidRPr="00780FCF">
        <w:rPr>
          <w:spacing w:val="6"/>
        </w:rPr>
        <w:t xml:space="preserve"> </w:t>
      </w:r>
      <w:r w:rsidR="009C2B83">
        <w:t>self-employment</w:t>
      </w:r>
      <w:r w:rsidR="00D242A1">
        <w:t>;</w:t>
      </w:r>
      <w:r w:rsidRPr="00780FCF">
        <w:rPr>
          <w:spacing w:val="12"/>
        </w:rPr>
        <w:t xml:space="preserve"> </w:t>
      </w:r>
      <w:r w:rsidRPr="00780FCF">
        <w:t>that</w:t>
      </w:r>
      <w:r w:rsidRPr="00780FCF">
        <w:rPr>
          <w:spacing w:val="13"/>
        </w:rPr>
        <w:t xml:space="preserve"> </w:t>
      </w:r>
      <w:r w:rsidRPr="00780FCF">
        <w:t>is</w:t>
      </w:r>
      <w:r w:rsidRPr="00780FCF">
        <w:rPr>
          <w:spacing w:val="14"/>
        </w:rPr>
        <w:t xml:space="preserve"> </w:t>
      </w:r>
      <w:r w:rsidRPr="00780FCF">
        <w:t>at</w:t>
      </w:r>
      <w:r w:rsidRPr="00780FCF">
        <w:rPr>
          <w:spacing w:val="13"/>
        </w:rPr>
        <w:t xml:space="preserve"> </w:t>
      </w:r>
      <w:r w:rsidRPr="00780FCF">
        <w:t>a</w:t>
      </w:r>
      <w:r w:rsidRPr="00780FCF">
        <w:rPr>
          <w:spacing w:val="13"/>
        </w:rPr>
        <w:t xml:space="preserve"> </w:t>
      </w:r>
      <w:r w:rsidRPr="00780FCF">
        <w:t>location</w:t>
      </w:r>
      <w:r w:rsidRPr="00780FCF">
        <w:rPr>
          <w:spacing w:val="13"/>
        </w:rPr>
        <w:t xml:space="preserve"> </w:t>
      </w:r>
      <w:r w:rsidRPr="00780FCF">
        <w:t>where</w:t>
      </w:r>
      <w:r w:rsidRPr="00780FCF">
        <w:rPr>
          <w:spacing w:val="12"/>
        </w:rPr>
        <w:t xml:space="preserve"> </w:t>
      </w:r>
      <w:r w:rsidRPr="00780FCF">
        <w:t>the</w:t>
      </w:r>
      <w:r w:rsidRPr="00780FCF">
        <w:rPr>
          <w:spacing w:val="15"/>
        </w:rPr>
        <w:t xml:space="preserve"> </w:t>
      </w:r>
      <w:r w:rsidRPr="00780FCF">
        <w:t>employee</w:t>
      </w:r>
      <w:r w:rsidRPr="00780FCF">
        <w:rPr>
          <w:spacing w:val="13"/>
        </w:rPr>
        <w:t xml:space="preserve"> </w:t>
      </w:r>
      <w:r w:rsidRPr="00780FCF">
        <w:t>interacts with</w:t>
      </w:r>
      <w:r w:rsidRPr="00780FCF">
        <w:rPr>
          <w:spacing w:val="47"/>
        </w:rPr>
        <w:t xml:space="preserve"> </w:t>
      </w:r>
      <w:r w:rsidRPr="00780FCF">
        <w:t>other</w:t>
      </w:r>
      <w:r w:rsidRPr="00780FCF">
        <w:rPr>
          <w:spacing w:val="46"/>
        </w:rPr>
        <w:t xml:space="preserve"> </w:t>
      </w:r>
      <w:r w:rsidRPr="00780FCF">
        <w:t>persons</w:t>
      </w:r>
      <w:r w:rsidRPr="00780FCF">
        <w:rPr>
          <w:spacing w:val="47"/>
        </w:rPr>
        <w:t xml:space="preserve"> </w:t>
      </w:r>
      <w:r w:rsidRPr="00780FCF">
        <w:t>who</w:t>
      </w:r>
      <w:r w:rsidRPr="00780FCF">
        <w:rPr>
          <w:spacing w:val="47"/>
        </w:rPr>
        <w:t xml:space="preserve"> </w:t>
      </w:r>
      <w:r w:rsidRPr="00780FCF">
        <w:t>are</w:t>
      </w:r>
      <w:r w:rsidRPr="00780FCF">
        <w:rPr>
          <w:spacing w:val="46"/>
        </w:rPr>
        <w:t xml:space="preserve"> </w:t>
      </w:r>
      <w:r w:rsidRPr="00780FCF">
        <w:t>not</w:t>
      </w:r>
      <w:r w:rsidRPr="00780FCF">
        <w:rPr>
          <w:spacing w:val="48"/>
        </w:rPr>
        <w:t xml:space="preserve"> </w:t>
      </w:r>
      <w:r w:rsidRPr="00780FCF">
        <w:t>individuals</w:t>
      </w:r>
      <w:r w:rsidRPr="00780FCF">
        <w:rPr>
          <w:spacing w:val="48"/>
        </w:rPr>
        <w:t xml:space="preserve"> </w:t>
      </w:r>
      <w:r w:rsidRPr="00780FCF">
        <w:t>with</w:t>
      </w:r>
      <w:r w:rsidRPr="00780FCF">
        <w:rPr>
          <w:spacing w:val="47"/>
        </w:rPr>
        <w:t xml:space="preserve"> </w:t>
      </w:r>
      <w:r w:rsidRPr="00780FCF">
        <w:t>disabilities</w:t>
      </w:r>
      <w:r w:rsidR="009C2B83">
        <w:t>,</w:t>
      </w:r>
      <w:r w:rsidRPr="00780FCF">
        <w:rPr>
          <w:spacing w:val="47"/>
        </w:rPr>
        <w:t xml:space="preserve"> </w:t>
      </w:r>
      <w:r w:rsidRPr="00780FCF">
        <w:t>not including</w:t>
      </w:r>
      <w:r w:rsidRPr="00780FCF">
        <w:rPr>
          <w:spacing w:val="36"/>
        </w:rPr>
        <w:t xml:space="preserve"> </w:t>
      </w:r>
      <w:r w:rsidRPr="00780FCF">
        <w:t>supervisory</w:t>
      </w:r>
      <w:r w:rsidRPr="00780FCF">
        <w:rPr>
          <w:spacing w:val="33"/>
        </w:rPr>
        <w:t xml:space="preserve"> </w:t>
      </w:r>
      <w:r w:rsidRPr="00780FCF">
        <w:t>personnel</w:t>
      </w:r>
      <w:r w:rsidRPr="00780FCF">
        <w:rPr>
          <w:spacing w:val="38"/>
        </w:rPr>
        <w:t xml:space="preserve"> </w:t>
      </w:r>
      <w:r w:rsidRPr="00780FCF">
        <w:t>or</w:t>
      </w:r>
      <w:r w:rsidRPr="00780FCF">
        <w:rPr>
          <w:spacing w:val="37"/>
        </w:rPr>
        <w:t xml:space="preserve"> </w:t>
      </w:r>
      <w:r w:rsidRPr="00780FCF">
        <w:t>individuals</w:t>
      </w:r>
      <w:r w:rsidRPr="00780FCF">
        <w:rPr>
          <w:spacing w:val="38"/>
        </w:rPr>
        <w:t xml:space="preserve"> </w:t>
      </w:r>
      <w:r w:rsidRPr="00780FCF">
        <w:t>who</w:t>
      </w:r>
      <w:r w:rsidRPr="00780FCF">
        <w:rPr>
          <w:spacing w:val="38"/>
        </w:rPr>
        <w:t xml:space="preserve"> </w:t>
      </w:r>
      <w:r w:rsidRPr="00780FCF">
        <w:t>are</w:t>
      </w:r>
      <w:r w:rsidRPr="00780FCF">
        <w:rPr>
          <w:spacing w:val="36"/>
        </w:rPr>
        <w:t xml:space="preserve"> </w:t>
      </w:r>
      <w:r w:rsidRPr="00780FCF">
        <w:t>providing services</w:t>
      </w:r>
      <w:r w:rsidRPr="00780FCF">
        <w:rPr>
          <w:spacing w:val="13"/>
        </w:rPr>
        <w:t xml:space="preserve"> </w:t>
      </w:r>
      <w:r w:rsidRPr="00780FCF">
        <w:t>to</w:t>
      </w:r>
      <w:r w:rsidRPr="00780FCF">
        <w:rPr>
          <w:spacing w:val="14"/>
        </w:rPr>
        <w:t xml:space="preserve"> </w:t>
      </w:r>
      <w:r w:rsidRPr="00780FCF">
        <w:t>such</w:t>
      </w:r>
      <w:r w:rsidRPr="00780FCF">
        <w:rPr>
          <w:spacing w:val="13"/>
        </w:rPr>
        <w:t xml:space="preserve"> </w:t>
      </w:r>
      <w:r w:rsidRPr="00780FCF">
        <w:t>employee</w:t>
      </w:r>
      <w:r w:rsidR="00D242A1">
        <w:t>;</w:t>
      </w:r>
      <w:r w:rsidR="009C2B83">
        <w:t xml:space="preserve"> </w:t>
      </w:r>
      <w:r w:rsidRPr="00780FCF">
        <w:t>to</w:t>
      </w:r>
      <w:r w:rsidRPr="00780FCF">
        <w:rPr>
          <w:spacing w:val="14"/>
        </w:rPr>
        <w:t xml:space="preserve"> </w:t>
      </w:r>
      <w:r w:rsidRPr="00780FCF">
        <w:t>the</w:t>
      </w:r>
      <w:r w:rsidRPr="00780FCF">
        <w:rPr>
          <w:spacing w:val="13"/>
        </w:rPr>
        <w:t xml:space="preserve"> </w:t>
      </w:r>
      <w:r w:rsidRPr="00780FCF">
        <w:t>same</w:t>
      </w:r>
      <w:r w:rsidRPr="00780FCF">
        <w:rPr>
          <w:spacing w:val="12"/>
        </w:rPr>
        <w:t xml:space="preserve"> </w:t>
      </w:r>
      <w:r w:rsidRPr="00780FCF">
        <w:t>extent</w:t>
      </w:r>
      <w:r w:rsidRPr="00780FCF">
        <w:rPr>
          <w:spacing w:val="14"/>
        </w:rPr>
        <w:t xml:space="preserve"> </w:t>
      </w:r>
      <w:r w:rsidRPr="00780FCF">
        <w:t>that</w:t>
      </w:r>
      <w:r w:rsidRPr="00780FCF">
        <w:rPr>
          <w:spacing w:val="14"/>
        </w:rPr>
        <w:t xml:space="preserve"> </w:t>
      </w:r>
      <w:r w:rsidRPr="00780FCF">
        <w:t>individuals</w:t>
      </w:r>
      <w:r w:rsidRPr="00780FCF">
        <w:rPr>
          <w:spacing w:val="14"/>
        </w:rPr>
        <w:t xml:space="preserve"> </w:t>
      </w:r>
      <w:r w:rsidRPr="00780FCF">
        <w:t>who are not individuals with disabilities and who are in</w:t>
      </w:r>
      <w:r w:rsidRPr="00780FCF">
        <w:rPr>
          <w:spacing w:val="26"/>
        </w:rPr>
        <w:t xml:space="preserve"> </w:t>
      </w:r>
      <w:r w:rsidRPr="00780FCF">
        <w:t xml:space="preserve">comparable positions interact with other </w:t>
      </w:r>
      <w:r w:rsidR="00D242A1">
        <w:t>persons; and that, as appropriate, presents opportunities for advancement that are similar to those for other employees who are not individuals with disabilities and who have similar positions .</w:t>
      </w:r>
    </w:p>
    <w:p w:rsidR="006E1FB9" w:rsidRDefault="00F857EA" w:rsidP="006E1FB9">
      <w:r>
        <w:tab/>
        <w:t>f.</w:t>
      </w:r>
      <w:r>
        <w:tab/>
      </w:r>
      <w:r w:rsidR="00D242A1">
        <w:t xml:space="preserve">Section </w:t>
      </w:r>
      <w:r w:rsidR="000D045C">
        <w:t>7</w:t>
      </w:r>
      <w:r w:rsidR="00D242A1">
        <w:t xml:space="preserve">21 of </w:t>
      </w:r>
      <w:r w:rsidRPr="00F857EA">
        <w:t>WIOA</w:t>
      </w:r>
      <w:r w:rsidR="00D242A1">
        <w:t xml:space="preserve"> (29 U.S.C. s.</w:t>
      </w:r>
      <w:r w:rsidR="000D045C">
        <w:t>7</w:t>
      </w:r>
      <w:r w:rsidR="00D242A1">
        <w:t>21)</w:t>
      </w:r>
      <w:r w:rsidRPr="00F857EA">
        <w:t xml:space="preserve"> also clearly gives the responsibility to determine if e</w:t>
      </w:r>
      <w:r w:rsidR="006E1FB9">
        <w:t>mployment meets the criteria of</w:t>
      </w:r>
      <w:r w:rsidR="006E1FB9">
        <w:br w:type="page"/>
      </w:r>
    </w:p>
    <w:p w:rsidR="00F857EA" w:rsidRDefault="00F857EA" w:rsidP="00686AEB">
      <w:r w:rsidRPr="00F857EA">
        <w:t>“competitive integrated employment” to the designated State unit in the State</w:t>
      </w:r>
      <w:r w:rsidR="00CF69A2">
        <w:t>.  T</w:t>
      </w:r>
      <w:r w:rsidRPr="00F857EA">
        <w:t>he designated State units are the</w:t>
      </w:r>
      <w:r w:rsidR="00CF69A2" w:rsidRPr="00CF69A2">
        <w:t xml:space="preserve"> </w:t>
      </w:r>
      <w:r w:rsidR="00CF69A2" w:rsidRPr="00F857EA">
        <w:t>Division of Vocational Rehabilitation Services</w:t>
      </w:r>
      <w:r w:rsidRPr="00F857EA">
        <w:t xml:space="preserve"> </w:t>
      </w:r>
      <w:r w:rsidR="00CF69A2">
        <w:t xml:space="preserve">in the </w:t>
      </w:r>
      <w:r w:rsidRPr="00F857EA">
        <w:t>Department of Lab</w:t>
      </w:r>
      <w:r w:rsidR="00CF69A2">
        <w:t>or and Workforce Development</w:t>
      </w:r>
      <w:r w:rsidRPr="00F857EA">
        <w:t xml:space="preserve"> and t</w:t>
      </w:r>
      <w:r w:rsidR="00CF69A2">
        <w:t xml:space="preserve">he </w:t>
      </w:r>
      <w:r w:rsidR="00CF69A2" w:rsidRPr="00F857EA">
        <w:t>Commission for the Blind and Visually Impaired</w:t>
      </w:r>
      <w:r w:rsidR="00CF69A2">
        <w:t xml:space="preserve"> in the Department of Human Services</w:t>
      </w:r>
      <w:r w:rsidRPr="00F857EA">
        <w:t>.</w:t>
      </w:r>
    </w:p>
    <w:p w:rsidR="00A612CF" w:rsidRDefault="00A612CF" w:rsidP="00686AEB">
      <w:r>
        <w:tab/>
        <w:t>g.</w:t>
      </w:r>
      <w:r w:rsidR="00503D53">
        <w:tab/>
      </w:r>
      <w:r w:rsidR="009C6C6F" w:rsidRPr="009C6C6F">
        <w:t>Accordingly, it is altogether fitting and proper</w:t>
      </w:r>
      <w:r w:rsidR="007E0E6F">
        <w:t xml:space="preserve"> for the Legislature to </w:t>
      </w:r>
      <w:r w:rsidR="009C2B83">
        <w:t>establish a process for assessing the employment opportunities afforded to individuals with disabilities by community rehabilitation programs and community businesses.</w:t>
      </w:r>
    </w:p>
    <w:p w:rsidR="00F857EA" w:rsidRDefault="00F857EA" w:rsidP="00686AEB"/>
    <w:p w:rsidR="00996229" w:rsidRPr="00996229" w:rsidRDefault="006E1FB9" w:rsidP="00996229">
      <w:pPr>
        <w:tabs>
          <w:tab w:val="clear" w:pos="1440"/>
        </w:tabs>
      </w:pPr>
      <w:r>
        <w:tab/>
        <w:t>2.</w:t>
      </w:r>
      <w:r>
        <w:tab/>
        <w:t xml:space="preserve">The </w:t>
      </w:r>
      <w:r w:rsidRPr="00F857EA">
        <w:t>Division of Vocational Rehabilitation Services</w:t>
      </w:r>
      <w:r>
        <w:t xml:space="preserve"> in the Department of Labor and Workforce Development</w:t>
      </w:r>
      <w:r w:rsidRPr="00996229">
        <w:t xml:space="preserve"> and </w:t>
      </w:r>
      <w:r>
        <w:t xml:space="preserve">the </w:t>
      </w:r>
      <w:r w:rsidRPr="00F857EA">
        <w:t>Commission for the Blind and Visually Impaired</w:t>
      </w:r>
      <w:r>
        <w:t xml:space="preserve"> in the </w:t>
      </w:r>
      <w:r w:rsidRPr="00F857EA">
        <w:t>Department of Human Services</w:t>
      </w:r>
      <w:r w:rsidRPr="00996229">
        <w:t xml:space="preserve"> shall conduct a case-by-case assessment </w:t>
      </w:r>
      <w:r>
        <w:t xml:space="preserve">of </w:t>
      </w:r>
      <w:r w:rsidRPr="00996229">
        <w:t>employment offered by community rehabilitation programs and community businesses</w:t>
      </w:r>
      <w:r>
        <w:t>,</w:t>
      </w:r>
      <w:r w:rsidRPr="00996229">
        <w:t xml:space="preserve"> </w:t>
      </w:r>
      <w:r>
        <w:t>including but not limited to,</w:t>
      </w:r>
      <w:r w:rsidRPr="00996229">
        <w:t xml:space="preserve"> work crews, call centers, employment through contracts under the </w:t>
      </w:r>
      <w:r w:rsidRPr="00B554D0">
        <w:t>"Rehabili</w:t>
      </w:r>
      <w:r>
        <w:t>tation Facilities Set-Aside Act,</w:t>
      </w:r>
      <w:r w:rsidRPr="00B554D0">
        <w:t>"</w:t>
      </w:r>
      <w:r>
        <w:t xml:space="preserve"> P.L.1991, c.147 (C.30:6-33 et al.)</w:t>
      </w:r>
      <w:r w:rsidRPr="00996229">
        <w:t xml:space="preserve">, employment through </w:t>
      </w:r>
      <w:proofErr w:type="spellStart"/>
      <w:r w:rsidRPr="00996229">
        <w:t>AbilityOne</w:t>
      </w:r>
      <w:proofErr w:type="spellEnd"/>
      <w:r w:rsidRPr="00996229">
        <w:t xml:space="preserve"> contracts, and other independent work assignments</w:t>
      </w:r>
      <w:r>
        <w:t xml:space="preserve"> </w:t>
      </w:r>
      <w:r>
        <w:rPr>
          <w:rFonts w:ascii="Albertus Extra Bold" w:hAnsi="Albertus Extra Bold"/>
          <w:b/>
          <w:vertAlign w:val="superscript"/>
        </w:rPr>
        <w:t>1</w:t>
      </w:r>
      <w:r w:rsidRPr="00B92BCC">
        <w:rPr>
          <w:u w:val="single"/>
        </w:rPr>
        <w:t>for which an individual who has been found eligible has applied for a position</w:t>
      </w:r>
      <w:r>
        <w:rPr>
          <w:u w:val="single"/>
        </w:rPr>
        <w:t>,</w:t>
      </w:r>
      <w:r>
        <w:rPr>
          <w:rFonts w:ascii="Albertus Extra Bold" w:hAnsi="Albertus Extra Bold"/>
          <w:b/>
          <w:vertAlign w:val="superscript"/>
        </w:rPr>
        <w:t>1</w:t>
      </w:r>
      <w:r w:rsidRPr="00996229">
        <w:t xml:space="preserve"> to determine if the employment opportunity meets the criteria for “competitive integrated employment” under </w:t>
      </w:r>
      <w:r>
        <w:t>t</w:t>
      </w:r>
      <w:r w:rsidRPr="00780FCF">
        <w:t xml:space="preserve">he </w:t>
      </w:r>
      <w:r>
        <w:t xml:space="preserve">federal </w:t>
      </w:r>
      <w:r w:rsidRPr="00780FCF">
        <w:t>Workforce Innovation</w:t>
      </w:r>
      <w:r w:rsidRPr="00780FCF">
        <w:rPr>
          <w:spacing w:val="12"/>
        </w:rPr>
        <w:t xml:space="preserve"> </w:t>
      </w:r>
      <w:r w:rsidRPr="00780FCF">
        <w:t xml:space="preserve">and Opportunity Act </w:t>
      </w:r>
      <w:r>
        <w:t>(29 U.S.C. s.705)</w:t>
      </w:r>
      <w:r w:rsidRPr="00996229">
        <w:t xml:space="preserve">. </w:t>
      </w:r>
      <w:r>
        <w:rPr>
          <w:rFonts w:ascii="Albertus Extra Bold" w:hAnsi="Albertus Extra Bold"/>
          <w:b/>
          <w:vertAlign w:val="superscript"/>
        </w:rPr>
        <w:t>1</w:t>
      </w:r>
      <w:r w:rsidRPr="009A51C8">
        <w:rPr>
          <w:rFonts w:ascii="Albertus Extra Bold" w:hAnsi="Albertus Extra Bold"/>
          <w:b/>
        </w:rPr>
        <w:t>[</w:t>
      </w:r>
      <w:r>
        <w:t>T</w:t>
      </w:r>
      <w:r w:rsidRPr="00996229">
        <w:t xml:space="preserve">he </w:t>
      </w:r>
      <w:r>
        <w:t>division and the commission</w:t>
      </w:r>
      <w:r w:rsidRPr="00996229">
        <w:t xml:space="preserve"> shall </w:t>
      </w:r>
      <w:r>
        <w:t>conduct this case-by-case</w:t>
      </w:r>
      <w:r w:rsidRPr="00996229">
        <w:t xml:space="preserve"> assessment with the presumption that employment provided by a co</w:t>
      </w:r>
      <w:r>
        <w:t>mmunity rehabilitation program</w:t>
      </w:r>
      <w:r w:rsidRPr="00996229">
        <w:t xml:space="preserve"> meet</w:t>
      </w:r>
      <w:r>
        <w:t>s</w:t>
      </w:r>
      <w:r w:rsidRPr="00996229">
        <w:t xml:space="preserve"> the criteria</w:t>
      </w:r>
      <w:r>
        <w:t xml:space="preserve"> for competitive integrated employment</w:t>
      </w:r>
      <w:r w:rsidRPr="009A51C8">
        <w:rPr>
          <w:rFonts w:ascii="Albertus Extra Bold" w:hAnsi="Albertus Extra Bold"/>
          <w:b/>
        </w:rPr>
        <w:t>]</w:t>
      </w:r>
      <w:r>
        <w:rPr>
          <w:u w:val="single"/>
        </w:rPr>
        <w:t xml:space="preserve">  The division and the commission shall be prohibited from disqualifying work programs from being considered “competitive integrated employment</w:t>
      </w:r>
      <w:r w:rsidRPr="009A51C8">
        <w:rPr>
          <w:u w:val="single"/>
        </w:rPr>
        <w:t xml:space="preserve">” solely because the programs are provided through </w:t>
      </w:r>
      <w:proofErr w:type="spellStart"/>
      <w:r w:rsidRPr="009A51C8">
        <w:rPr>
          <w:u w:val="single"/>
        </w:rPr>
        <w:t>AbilityOne</w:t>
      </w:r>
      <w:proofErr w:type="spellEnd"/>
      <w:r w:rsidRPr="009A51C8">
        <w:rPr>
          <w:u w:val="single"/>
        </w:rPr>
        <w:t xml:space="preserve"> contracts or contracts under the </w:t>
      </w:r>
      <w:r>
        <w:rPr>
          <w:u w:val="single"/>
        </w:rPr>
        <w:t>“</w:t>
      </w:r>
      <w:r w:rsidRPr="009A51C8">
        <w:rPr>
          <w:u w:val="single"/>
        </w:rPr>
        <w:t>Rehabilitation Facilities Set-Aside Act</w:t>
      </w:r>
      <w:r>
        <w:rPr>
          <w:u w:val="single"/>
        </w:rPr>
        <w:t>,” P.L.1991, c.147 (C.30:6-33 et al.)</w:t>
      </w:r>
      <w:r w:rsidRPr="00F369FE">
        <w:rPr>
          <w:rFonts w:ascii="Albertus Extra Bold" w:hAnsi="Albertus Extra Bold"/>
          <w:b/>
          <w:vertAlign w:val="superscript"/>
        </w:rPr>
        <w:t>1</w:t>
      </w:r>
      <w:r w:rsidRPr="00F369FE">
        <w:t>.</w:t>
      </w:r>
    </w:p>
    <w:p w:rsidR="001953D5" w:rsidRPr="00D71D68" w:rsidRDefault="001953D5" w:rsidP="00686AEB"/>
    <w:p w:rsidR="002A1206" w:rsidRPr="00996229" w:rsidRDefault="00686AEB" w:rsidP="006E1FB9">
      <w:r>
        <w:tab/>
      </w:r>
      <w:r w:rsidR="00DC0D3E">
        <w:t>3</w:t>
      </w:r>
      <w:r w:rsidR="00503D53">
        <w:t>.</w:t>
      </w:r>
      <w:r w:rsidR="00503D53">
        <w:tab/>
      </w:r>
      <w:r w:rsidR="00BC7006">
        <w:t>This act shall take effect</w:t>
      </w:r>
      <w:r w:rsidR="006E1FB9">
        <w:t xml:space="preserve"> immediately.</w:t>
      </w:r>
    </w:p>
    <w:sectPr w:rsidR="002A1206" w:rsidRPr="00996229" w:rsidSect="006E1FB9">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A5F" w:rsidRDefault="00B90A5F">
      <w:r>
        <w:separator/>
      </w:r>
    </w:p>
  </w:endnote>
  <w:endnote w:type="continuationSeparator" w:id="0">
    <w:p w:rsidR="00B90A5F" w:rsidRDefault="00B90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BE0" w:rsidRDefault="00B943EC" w:rsidP="00B943EC">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B9" w:rsidRPr="00921C91" w:rsidRDefault="006E1F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1FB9" w:rsidRPr="00921C91" w:rsidRDefault="006E1FB9">
    <w:pPr>
      <w:pStyle w:val="Footer"/>
      <w:rPr>
        <w:szCs w:val="18"/>
      </w:rPr>
    </w:pPr>
  </w:p>
  <w:p w:rsidR="006E1FB9" w:rsidRPr="00921C91" w:rsidRDefault="006E1F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1FB9" w:rsidRDefault="006E1FB9" w:rsidP="00686AEB">
    <w:pPr>
      <w:pStyle w:val="Footer"/>
    </w:pPr>
    <w:r>
      <w:tab/>
      <w:t>Matter enclosed in superscript numerals has been adopted as follows:</w:t>
    </w:r>
  </w:p>
  <w:p w:rsidR="006E1FB9" w:rsidRDefault="006E1FB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A5F" w:rsidRDefault="00B90A5F">
      <w:r>
        <w:separator/>
      </w:r>
    </w:p>
  </w:footnote>
  <w:footnote w:type="continuationSeparator" w:id="0">
    <w:p w:rsidR="00B90A5F" w:rsidRDefault="00B90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31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6BE0" w:rsidRDefault="00B76BE0" w:rsidP="00B76BE0">
    <w:pPr>
      <w:pStyle w:val="bpuHeadSpon"/>
    </w:pPr>
    <w:r w:rsidRPr="00983320">
      <w:rPr>
        <w:rStyle w:val="bpuHeadSponChar"/>
      </w:rPr>
      <w:t>S995</w:t>
    </w:r>
    <w:r>
      <w:t xml:space="preserve"> </w:t>
    </w:r>
    <w:r w:rsidR="006E1FB9">
      <w:t xml:space="preserve">[1R] </w:t>
    </w:r>
    <w:r>
      <w:t>SWEENEY, A.M.BUCCO</w:t>
    </w:r>
  </w:p>
  <w:p w:rsidR="00983320" w:rsidRDefault="00983320" w:rsidP="00983320">
    <w:pPr>
      <w:pStyle w:val="bpuHeadSpon"/>
    </w:pPr>
  </w:p>
  <w:p w:rsidR="00983320" w:rsidRDefault="00983320" w:rsidP="00983320">
    <w:pPr>
      <w:pStyle w:val="bpuHeadSpon"/>
    </w:pPr>
    <w:r>
      <w:fldChar w:fldCharType="begin"/>
    </w:r>
    <w:r>
      <w:instrText xml:space="preserve"> PAGE  \* MERGEFORMAT </w:instrText>
    </w:r>
    <w:r>
      <w:fldChar w:fldCharType="separate"/>
    </w:r>
    <w:r w:rsidR="009F37AA">
      <w:rPr>
        <w:noProof/>
      </w:rPr>
      <w:t>3</w:t>
    </w:r>
    <w:r>
      <w:fldChar w:fldCharType="end"/>
    </w:r>
  </w:p>
  <w:p w:rsidR="00983320" w:rsidRDefault="00983320" w:rsidP="00983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320" w:rsidRDefault="00983320" w:rsidP="00983320">
    <w:pPr>
      <w:pStyle w:val="bpuHeadSpon"/>
    </w:pPr>
    <w:r w:rsidRPr="00983320">
      <w:rPr>
        <w:rStyle w:val="bpuHeadSponChar"/>
      </w:rPr>
      <w:t>S995</w:t>
    </w:r>
    <w:r>
      <w:t xml:space="preserve"> </w:t>
    </w:r>
    <w:r w:rsidR="006E1FB9">
      <w:t xml:space="preserve">[1R] </w:t>
    </w:r>
    <w:r>
      <w:t>SWEENEY</w:t>
    </w:r>
    <w:r w:rsidR="00B76BE0">
      <w:t>, A.M.BUCCO</w:t>
    </w:r>
  </w:p>
  <w:p w:rsidR="00983320" w:rsidRDefault="00983320" w:rsidP="00983320">
    <w:pPr>
      <w:pStyle w:val="bpuHeadSpon"/>
    </w:pPr>
    <w:r>
      <w:fldChar w:fldCharType="begin"/>
    </w:r>
    <w:r>
      <w:instrText xml:space="preserve"> PAGE  \* MERGEFORMAT </w:instrText>
    </w:r>
    <w:r>
      <w:fldChar w:fldCharType="separate"/>
    </w:r>
    <w:r w:rsidR="009F37AA">
      <w:rPr>
        <w:noProof/>
      </w:rPr>
      <w:t>2</w:t>
    </w:r>
    <w:r>
      <w:fldChar w:fldCharType="end"/>
    </w:r>
  </w:p>
  <w:p w:rsidR="00983320" w:rsidRDefault="00983320" w:rsidP="00983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5F"/>
    <w:rsid w:val="000051BD"/>
    <w:rsid w:val="00011068"/>
    <w:rsid w:val="000160A5"/>
    <w:rsid w:val="0002335B"/>
    <w:rsid w:val="00025F92"/>
    <w:rsid w:val="000308B9"/>
    <w:rsid w:val="0003549A"/>
    <w:rsid w:val="000367AE"/>
    <w:rsid w:val="00043B22"/>
    <w:rsid w:val="00054975"/>
    <w:rsid w:val="00057D20"/>
    <w:rsid w:val="0006197C"/>
    <w:rsid w:val="0006281F"/>
    <w:rsid w:val="0008131C"/>
    <w:rsid w:val="0008141C"/>
    <w:rsid w:val="00094A55"/>
    <w:rsid w:val="000A44A7"/>
    <w:rsid w:val="000B1054"/>
    <w:rsid w:val="000B3411"/>
    <w:rsid w:val="000C054C"/>
    <w:rsid w:val="000C12C2"/>
    <w:rsid w:val="000D045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3D5"/>
    <w:rsid w:val="0019707B"/>
    <w:rsid w:val="00197E8B"/>
    <w:rsid w:val="00197FA4"/>
    <w:rsid w:val="001A161A"/>
    <w:rsid w:val="001A3B79"/>
    <w:rsid w:val="001A66B6"/>
    <w:rsid w:val="001B4716"/>
    <w:rsid w:val="001B4EA4"/>
    <w:rsid w:val="001C4424"/>
    <w:rsid w:val="001C7C52"/>
    <w:rsid w:val="001D25F3"/>
    <w:rsid w:val="001D5DBD"/>
    <w:rsid w:val="001E15F1"/>
    <w:rsid w:val="001E16FA"/>
    <w:rsid w:val="001E6213"/>
    <w:rsid w:val="001F14C7"/>
    <w:rsid w:val="001F7405"/>
    <w:rsid w:val="00205533"/>
    <w:rsid w:val="00212B8D"/>
    <w:rsid w:val="00222983"/>
    <w:rsid w:val="00233857"/>
    <w:rsid w:val="002370D0"/>
    <w:rsid w:val="00255958"/>
    <w:rsid w:val="00257FA2"/>
    <w:rsid w:val="0026574A"/>
    <w:rsid w:val="002660BB"/>
    <w:rsid w:val="002720E8"/>
    <w:rsid w:val="00275293"/>
    <w:rsid w:val="002776B0"/>
    <w:rsid w:val="00286C7E"/>
    <w:rsid w:val="002A1029"/>
    <w:rsid w:val="002A1206"/>
    <w:rsid w:val="002A3A1A"/>
    <w:rsid w:val="002A4692"/>
    <w:rsid w:val="002A51BA"/>
    <w:rsid w:val="002B2E26"/>
    <w:rsid w:val="002B3FE6"/>
    <w:rsid w:val="002C0310"/>
    <w:rsid w:val="002C2D81"/>
    <w:rsid w:val="002C37A4"/>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A98"/>
    <w:rsid w:val="003C73B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00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D5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379"/>
    <w:rsid w:val="005C7F3C"/>
    <w:rsid w:val="005E017C"/>
    <w:rsid w:val="005E50C6"/>
    <w:rsid w:val="005F2A97"/>
    <w:rsid w:val="005F399B"/>
    <w:rsid w:val="006019F8"/>
    <w:rsid w:val="00605B20"/>
    <w:rsid w:val="0061156F"/>
    <w:rsid w:val="00613FF5"/>
    <w:rsid w:val="006155A8"/>
    <w:rsid w:val="00621B94"/>
    <w:rsid w:val="00624C10"/>
    <w:rsid w:val="00626239"/>
    <w:rsid w:val="0063266A"/>
    <w:rsid w:val="00635316"/>
    <w:rsid w:val="00635449"/>
    <w:rsid w:val="006378C5"/>
    <w:rsid w:val="00643A6E"/>
    <w:rsid w:val="00645E6A"/>
    <w:rsid w:val="00665CBC"/>
    <w:rsid w:val="00667A5C"/>
    <w:rsid w:val="00677316"/>
    <w:rsid w:val="00686AEB"/>
    <w:rsid w:val="006B7897"/>
    <w:rsid w:val="006B7FA7"/>
    <w:rsid w:val="006C086A"/>
    <w:rsid w:val="006C21C1"/>
    <w:rsid w:val="006C7327"/>
    <w:rsid w:val="006D00E5"/>
    <w:rsid w:val="006D791B"/>
    <w:rsid w:val="006E1FB9"/>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57B"/>
    <w:rsid w:val="007C0E14"/>
    <w:rsid w:val="007C7DE4"/>
    <w:rsid w:val="007D40CB"/>
    <w:rsid w:val="007D5796"/>
    <w:rsid w:val="007D59C0"/>
    <w:rsid w:val="007D7D9C"/>
    <w:rsid w:val="007E0E6F"/>
    <w:rsid w:val="007F485D"/>
    <w:rsid w:val="007F6050"/>
    <w:rsid w:val="00813627"/>
    <w:rsid w:val="00832816"/>
    <w:rsid w:val="00837109"/>
    <w:rsid w:val="00840365"/>
    <w:rsid w:val="008406A3"/>
    <w:rsid w:val="00841D2C"/>
    <w:rsid w:val="00845F3C"/>
    <w:rsid w:val="008461B8"/>
    <w:rsid w:val="008462F1"/>
    <w:rsid w:val="00847976"/>
    <w:rsid w:val="00847EF1"/>
    <w:rsid w:val="008538FA"/>
    <w:rsid w:val="008573B0"/>
    <w:rsid w:val="00860F0A"/>
    <w:rsid w:val="00866563"/>
    <w:rsid w:val="00867AC2"/>
    <w:rsid w:val="0087056E"/>
    <w:rsid w:val="00875402"/>
    <w:rsid w:val="008816CB"/>
    <w:rsid w:val="00884D51"/>
    <w:rsid w:val="008916EC"/>
    <w:rsid w:val="00891E4F"/>
    <w:rsid w:val="008A31C5"/>
    <w:rsid w:val="008A4F9A"/>
    <w:rsid w:val="008B2850"/>
    <w:rsid w:val="008C79B3"/>
    <w:rsid w:val="008D648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320"/>
    <w:rsid w:val="009835D4"/>
    <w:rsid w:val="009865D4"/>
    <w:rsid w:val="00996229"/>
    <w:rsid w:val="00997152"/>
    <w:rsid w:val="009972CD"/>
    <w:rsid w:val="009A0E9C"/>
    <w:rsid w:val="009A19A9"/>
    <w:rsid w:val="009A45DA"/>
    <w:rsid w:val="009B06D2"/>
    <w:rsid w:val="009B34EC"/>
    <w:rsid w:val="009B5D67"/>
    <w:rsid w:val="009B6176"/>
    <w:rsid w:val="009C0D22"/>
    <w:rsid w:val="009C107E"/>
    <w:rsid w:val="009C2B83"/>
    <w:rsid w:val="009C2DD9"/>
    <w:rsid w:val="009C3E09"/>
    <w:rsid w:val="009C53F8"/>
    <w:rsid w:val="009C5630"/>
    <w:rsid w:val="009C6C6F"/>
    <w:rsid w:val="009D0E5D"/>
    <w:rsid w:val="009D0F63"/>
    <w:rsid w:val="009D7934"/>
    <w:rsid w:val="009D7CCF"/>
    <w:rsid w:val="009E5961"/>
    <w:rsid w:val="009F37AA"/>
    <w:rsid w:val="009F4FAC"/>
    <w:rsid w:val="009F58DC"/>
    <w:rsid w:val="00A017C0"/>
    <w:rsid w:val="00A04D8B"/>
    <w:rsid w:val="00A11228"/>
    <w:rsid w:val="00A222C2"/>
    <w:rsid w:val="00A305D6"/>
    <w:rsid w:val="00A342C4"/>
    <w:rsid w:val="00A36299"/>
    <w:rsid w:val="00A45BBF"/>
    <w:rsid w:val="00A50F6B"/>
    <w:rsid w:val="00A52237"/>
    <w:rsid w:val="00A551D6"/>
    <w:rsid w:val="00A612C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211"/>
    <w:rsid w:val="00B35D8A"/>
    <w:rsid w:val="00B45B34"/>
    <w:rsid w:val="00B554D0"/>
    <w:rsid w:val="00B57047"/>
    <w:rsid w:val="00B61D86"/>
    <w:rsid w:val="00B6342D"/>
    <w:rsid w:val="00B726BD"/>
    <w:rsid w:val="00B732BC"/>
    <w:rsid w:val="00B76BE0"/>
    <w:rsid w:val="00B90A5F"/>
    <w:rsid w:val="00B90E33"/>
    <w:rsid w:val="00B943EC"/>
    <w:rsid w:val="00B9676B"/>
    <w:rsid w:val="00BA2EA5"/>
    <w:rsid w:val="00BA364B"/>
    <w:rsid w:val="00BA6B28"/>
    <w:rsid w:val="00BB1190"/>
    <w:rsid w:val="00BB31D0"/>
    <w:rsid w:val="00BB3A11"/>
    <w:rsid w:val="00BB4DDB"/>
    <w:rsid w:val="00BB5D79"/>
    <w:rsid w:val="00BB5F02"/>
    <w:rsid w:val="00BC60BA"/>
    <w:rsid w:val="00BC7006"/>
    <w:rsid w:val="00BC7892"/>
    <w:rsid w:val="00BD4C47"/>
    <w:rsid w:val="00BD64A7"/>
    <w:rsid w:val="00BE24D6"/>
    <w:rsid w:val="00BE6F03"/>
    <w:rsid w:val="00BE7EFA"/>
    <w:rsid w:val="00BF06AD"/>
    <w:rsid w:val="00BF2C67"/>
    <w:rsid w:val="00BF3025"/>
    <w:rsid w:val="00C04F4D"/>
    <w:rsid w:val="00C12E48"/>
    <w:rsid w:val="00C13D14"/>
    <w:rsid w:val="00C15F53"/>
    <w:rsid w:val="00C23F09"/>
    <w:rsid w:val="00C25356"/>
    <w:rsid w:val="00C328D0"/>
    <w:rsid w:val="00C40ED5"/>
    <w:rsid w:val="00C46BC1"/>
    <w:rsid w:val="00C5235F"/>
    <w:rsid w:val="00C54CE2"/>
    <w:rsid w:val="00C565ED"/>
    <w:rsid w:val="00C66BF3"/>
    <w:rsid w:val="00C70140"/>
    <w:rsid w:val="00C73CA7"/>
    <w:rsid w:val="00C822F6"/>
    <w:rsid w:val="00C82AC2"/>
    <w:rsid w:val="00C8456C"/>
    <w:rsid w:val="00C91E19"/>
    <w:rsid w:val="00C92402"/>
    <w:rsid w:val="00C92867"/>
    <w:rsid w:val="00C93B93"/>
    <w:rsid w:val="00C95E67"/>
    <w:rsid w:val="00CA037D"/>
    <w:rsid w:val="00CA0837"/>
    <w:rsid w:val="00CA2442"/>
    <w:rsid w:val="00CA4725"/>
    <w:rsid w:val="00CB5F28"/>
    <w:rsid w:val="00CB6246"/>
    <w:rsid w:val="00CC0A17"/>
    <w:rsid w:val="00CD0F93"/>
    <w:rsid w:val="00CD1BD1"/>
    <w:rsid w:val="00CD528D"/>
    <w:rsid w:val="00CE78BF"/>
    <w:rsid w:val="00CF65EB"/>
    <w:rsid w:val="00CF69A2"/>
    <w:rsid w:val="00CF72AD"/>
    <w:rsid w:val="00D02441"/>
    <w:rsid w:val="00D039F4"/>
    <w:rsid w:val="00D06CF3"/>
    <w:rsid w:val="00D10496"/>
    <w:rsid w:val="00D11173"/>
    <w:rsid w:val="00D1215F"/>
    <w:rsid w:val="00D16561"/>
    <w:rsid w:val="00D17FF8"/>
    <w:rsid w:val="00D242A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D3E"/>
    <w:rsid w:val="00DD4E86"/>
    <w:rsid w:val="00DE10D1"/>
    <w:rsid w:val="00DE2514"/>
    <w:rsid w:val="00DE6851"/>
    <w:rsid w:val="00DF03EE"/>
    <w:rsid w:val="00E01B71"/>
    <w:rsid w:val="00E05CC9"/>
    <w:rsid w:val="00E13D4C"/>
    <w:rsid w:val="00E15573"/>
    <w:rsid w:val="00E156B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5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923"/>
    <w:rsid w:val="00F44314"/>
    <w:rsid w:val="00F54B9C"/>
    <w:rsid w:val="00F56E96"/>
    <w:rsid w:val="00F573DD"/>
    <w:rsid w:val="00F61E59"/>
    <w:rsid w:val="00F63D99"/>
    <w:rsid w:val="00F6426B"/>
    <w:rsid w:val="00F709B3"/>
    <w:rsid w:val="00F71A5E"/>
    <w:rsid w:val="00F857EA"/>
    <w:rsid w:val="00F94E9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5051A6-694B-4D90-9F2C-3EF95E96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6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F03"/>
    <w:rPr>
      <w:rFonts w:ascii="Segoe UI" w:hAnsi="Segoe UI" w:cs="Segoe UI"/>
      <w:spacing w:val="4"/>
      <w:sz w:val="18"/>
      <w:szCs w:val="18"/>
    </w:rPr>
  </w:style>
  <w:style w:type="character" w:styleId="LineNumber">
    <w:name w:val="line number"/>
    <w:basedOn w:val="DefaultParagraphFont"/>
    <w:semiHidden/>
    <w:unhideWhenUsed/>
    <w:rsid w:val="00983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731</Words>
  <Characters>4314</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S995 1R</vt:lpstr>
    </vt:vector>
  </TitlesOfParts>
  <Manager>R229</Manager>
  <Company>NJ Office of Legislative Services</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S995 1R</dc:title>
  <dc:subject>SDO- Wade Homer</dc:subject>
  <dc:creator>Senators  SWEENEY and BUCCO</dc:creator>
  <cp:keywords>S995|3|CL |279|311|84|!||</cp:keywords>
  <dc:description>INTRODUCED JANUARY 30, 2020_x000d_
Amended 6/3/21</dc:description>
  <cp:lastModifiedBy>Todaro, Vivian</cp:lastModifiedBy>
  <cp:revision>2</cp:revision>
  <cp:lastPrinted>2022-01-11T22:53:00Z</cp:lastPrinted>
  <dcterms:created xsi:type="dcterms:W3CDTF">2022-01-11T22:53:00Z</dcterms:created>
  <dcterms:modified xsi:type="dcterms:W3CDTF">2022-01-11T22:53:00Z</dcterms:modified>
  <cp:category>s.1-2: C.34:16-38a et seq.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