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004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004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0044">
        <w:rPr>
          <w:caps/>
          <w:szCs w:val="24"/>
        </w:rPr>
        <w:t>DECEMBER 7, 2020</w:t>
      </w:r>
    </w:p>
    <w:p w:rsidR="004144CF" w:rsidRDefault="004144CF" w:rsidP="0083060A"/>
    <w:p w:rsidR="00655CA3" w:rsidRDefault="00401339" w:rsidP="0083060A">
      <w:r w:rsidRPr="00401339">
        <w:tab/>
        <w:t>The Senate Health, Human Services and Senior Citizens Committee reports favorably Senate Bill No.</w:t>
      </w:r>
      <w:r w:rsidR="00397539">
        <w:t xml:space="preserve"> </w:t>
      </w:r>
      <w:r>
        <w:t>995.</w:t>
      </w:r>
    </w:p>
    <w:p w:rsidR="004B2ABF" w:rsidRDefault="001E5586" w:rsidP="002740A7">
      <w:r>
        <w:tab/>
      </w:r>
      <w:r w:rsidR="00401339" w:rsidRPr="00401339">
        <w:t xml:space="preserve">This bill requires the Division of Vocational Rehabilitation Services in the Department of Labor and Workforce Development and the Commission for the Blind and Visually Impaired in the Department of Human Services to conduct a case-by-case assessment of employment offered by community rehabilitation programs and community businesses, including but not limited to, work crews, call centers, employment through contracts under the New Jersey Rehabilitation Facilities Set-Aside Act, employment through AbilityOne contracts, and other independent work assignments to determine if the employment opportunity meets the criteria for “competitive integrated employment” under the federal Workforce Innovation and Opportunity Act (WIOA). </w:t>
      </w:r>
      <w:r>
        <w:t xml:space="preserve"> </w:t>
      </w:r>
      <w:r w:rsidR="00401339" w:rsidRPr="00401339">
        <w:t>The division and the commission are required to conduct this case-by-case assessment with the presumption that employment provided by a community rehabilitation program meets the criteria.</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044" w:rsidRDefault="00940044">
      <w:r>
        <w:separator/>
      </w:r>
    </w:p>
  </w:endnote>
  <w:endnote w:type="continuationSeparator" w:id="0">
    <w:p w:rsidR="00940044" w:rsidRDefault="00940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044" w:rsidRDefault="00940044">
      <w:r>
        <w:separator/>
      </w:r>
    </w:p>
  </w:footnote>
  <w:footnote w:type="continuationSeparator" w:id="0">
    <w:p w:rsidR="00940044" w:rsidRDefault="00940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40A7" w:rsidP="002740A7">
    <w:pPr>
      <w:pStyle w:val="HeaderPage2"/>
      <w:jc w:val="center"/>
    </w:pPr>
    <w:r>
      <w:fldChar w:fldCharType="begin"/>
    </w:r>
    <w:r>
      <w:instrText xml:space="preserve"> PAGE  \* MERGEFORMAT </w:instrText>
    </w:r>
    <w:r>
      <w:fldChar w:fldCharType="separate"/>
    </w:r>
    <w:r>
      <w:rPr>
        <w:noProof/>
      </w:rPr>
      <w:t>2</w:t>
    </w:r>
    <w:r>
      <w:fldChar w:fldCharType="end"/>
    </w:r>
  </w:p>
  <w:p w:rsidR="002740A7" w:rsidRDefault="002740A7" w:rsidP="002740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58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0A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539"/>
    <w:rsid w:val="003A1FF6"/>
    <w:rsid w:val="003A2064"/>
    <w:rsid w:val="003A7D21"/>
    <w:rsid w:val="003B227A"/>
    <w:rsid w:val="003B6728"/>
    <w:rsid w:val="003B74FA"/>
    <w:rsid w:val="003C33AC"/>
    <w:rsid w:val="003C7607"/>
    <w:rsid w:val="003E50B9"/>
    <w:rsid w:val="003F13C1"/>
    <w:rsid w:val="003F6DD9"/>
    <w:rsid w:val="00400B15"/>
    <w:rsid w:val="00401339"/>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7F6"/>
    <w:rsid w:val="00841155"/>
    <w:rsid w:val="00847342"/>
    <w:rsid w:val="00851829"/>
    <w:rsid w:val="00861012"/>
    <w:rsid w:val="00870CA3"/>
    <w:rsid w:val="00872E63"/>
    <w:rsid w:val="00880992"/>
    <w:rsid w:val="00881BA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044"/>
    <w:rsid w:val="009402C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8D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18A"/>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15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19A"/>
    <w:rsid w:val="00FD21A1"/>
    <w:rsid w:val="00FD280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78A7046-61FF-41E8-8CC1-6FCF3DA9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160</Words>
  <Characters>997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S995 SHH 12/7/20</vt:lpstr>
    </vt:vector>
  </TitlesOfParts>
  <Manager>R230</Manager>
  <Company>NJ OLS DMU</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S995 SHH 12/7/20</dc:title>
  <dc:subject/>
  <dc:creator>Senate SHH</dc:creator>
  <cp:keywords>S995|1|HS |122|0|0|!||</cp:keywords>
  <dc:description/>
  <cp:lastModifiedBy>Bektas, Brenda</cp:lastModifiedBy>
  <cp:revision>2</cp:revision>
  <cp:lastPrinted>1999-09-30T17:29:00Z</cp:lastPrinted>
  <dcterms:created xsi:type="dcterms:W3CDTF">2020-12-08T18:25:00Z</dcterms:created>
  <dcterms:modified xsi:type="dcterms:W3CDTF">2020-12-08T18:25:00Z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