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883BA"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CF259B2" w14:textId="77777777" w:rsidR="00407C9E" w:rsidRDefault="00441953" w:rsidP="00407C9E">
      <w:pPr>
        <w:pStyle w:val="NoteOrEstimate"/>
      </w:pPr>
      <w:r>
        <w:t>LEGISLATIVE FISCAL ESTIMATE</w:t>
      </w:r>
    </w:p>
    <w:p w14:paraId="78680DC7" w14:textId="77777777" w:rsidR="00441953" w:rsidRPr="00441953" w:rsidRDefault="00441953" w:rsidP="00441953">
      <w:pPr>
        <w:pStyle w:val="Reprint"/>
      </w:pPr>
      <w:r>
        <w:t>[First Reprint]</w:t>
      </w:r>
    </w:p>
    <w:p w14:paraId="4AE57EE8" w14:textId="77777777" w:rsidR="003C5892" w:rsidRDefault="0044195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1001</w:t>
      </w:r>
    </w:p>
    <w:p w14:paraId="61426E9C" w14:textId="77777777" w:rsidR="003C5892" w:rsidRPr="00353325" w:rsidRDefault="003C5892" w:rsidP="00353325">
      <w:pPr>
        <w:pStyle w:val="StateFormat"/>
      </w:pPr>
      <w:r>
        <w:t xml:space="preserve">STATE OF NEW </w:t>
      </w:r>
      <w:smartTag w:uri="urn:schemas-microsoft-com:office:smarttags" w:element="place">
        <w:r>
          <w:t>JERSEY</w:t>
        </w:r>
      </w:smartTag>
    </w:p>
    <w:p w14:paraId="4C9A38D4" w14:textId="062A020E" w:rsidR="00353325" w:rsidRDefault="006B6C17" w:rsidP="006B6C17">
      <w:pPr>
        <w:pStyle w:val="BillNo"/>
      </w:pPr>
      <w:r>
        <w:t>219th LEGISLATURE</w:t>
      </w:r>
    </w:p>
    <w:p w14:paraId="5382F4E8" w14:textId="149D7C86" w:rsidR="00353325" w:rsidRDefault="00353325" w:rsidP="00353325"/>
    <w:p w14:paraId="78BEE550" w14:textId="77E53EAF" w:rsidR="006B6C17" w:rsidRDefault="006B6C17" w:rsidP="006B6C17">
      <w:pPr>
        <w:jc w:val="center"/>
      </w:pPr>
      <w:r>
        <w:t>DATED: JANUARY 18, 2022</w:t>
      </w:r>
    </w:p>
    <w:p w14:paraId="3D1F6151" w14:textId="30A2ACBF" w:rsidR="006B6C17" w:rsidRDefault="006B6C17" w:rsidP="00353325"/>
    <w:p w14:paraId="6BC9E7E3" w14:textId="77777777" w:rsidR="006B6C17" w:rsidRDefault="006B6C17" w:rsidP="00353325"/>
    <w:p w14:paraId="61FA4497"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59264CA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645A862E" w14:textId="77777777">
        <w:trPr>
          <w:trHeight w:val="576"/>
        </w:trPr>
        <w:tc>
          <w:tcPr>
            <w:tcW w:w="2333" w:type="dxa"/>
          </w:tcPr>
          <w:p w14:paraId="2D58009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41C14E6" w14:textId="77777777" w:rsidR="003C5892" w:rsidRDefault="00F20BCD" w:rsidP="00515AC5">
            <w:r>
              <w:t>Concerns family leave and gestational carriers.</w:t>
            </w:r>
          </w:p>
        </w:tc>
      </w:tr>
      <w:tr w:rsidR="003C5892" w14:paraId="5164758F" w14:textId="77777777">
        <w:trPr>
          <w:trHeight w:val="576"/>
        </w:trPr>
        <w:tc>
          <w:tcPr>
            <w:tcW w:w="2333" w:type="dxa"/>
          </w:tcPr>
          <w:p w14:paraId="7FDA8F9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EC4725E" w14:textId="35D8C37C" w:rsidR="003C5892" w:rsidRDefault="00BB2387" w:rsidP="00515AC5">
            <w:r>
              <w:t>Annual expenditure and revenue increases to State Disability Benefits Fund</w:t>
            </w:r>
            <w:r w:rsidR="009B78F7">
              <w:t>.</w:t>
            </w:r>
          </w:p>
        </w:tc>
      </w:tr>
      <w:tr w:rsidR="003C5892" w14:paraId="06F15A0E" w14:textId="77777777">
        <w:trPr>
          <w:trHeight w:val="576"/>
        </w:trPr>
        <w:tc>
          <w:tcPr>
            <w:tcW w:w="2333" w:type="dxa"/>
          </w:tcPr>
          <w:p w14:paraId="15FEE11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E0D1527" w14:textId="2008A057" w:rsidR="003C5892" w:rsidRDefault="00BB2387" w:rsidP="00515AC5">
            <w:r>
              <w:t>Department of Labor and Workforce Development</w:t>
            </w:r>
            <w:r w:rsidR="009B78F7">
              <w:t>.</w:t>
            </w:r>
          </w:p>
        </w:tc>
      </w:tr>
    </w:tbl>
    <w:p w14:paraId="74187950"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69F2F509"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6570"/>
        <w:gridCol w:w="15"/>
      </w:tblGrid>
      <w:tr w:rsidR="00C75246" w14:paraId="675A4638" w14:textId="77777777">
        <w:trPr>
          <w:trHeight w:val="410"/>
        </w:trPr>
        <w:tc>
          <w:tcPr>
            <w:tcW w:w="9375" w:type="dxa"/>
            <w:gridSpan w:val="3"/>
            <w:tcBorders>
              <w:top w:val="nil"/>
              <w:left w:val="nil"/>
              <w:bottom w:val="nil"/>
              <w:right w:val="nil"/>
            </w:tcBorders>
            <w:vAlign w:val="bottom"/>
          </w:tcPr>
          <w:p w14:paraId="28AF479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B2387" w14:paraId="422FD97F" w14:textId="77777777" w:rsidTr="00595737">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14:paraId="0D44AE6F" w14:textId="77777777" w:rsidR="00BB2387" w:rsidRPr="00F11982" w:rsidRDefault="00BB238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570" w:type="dxa"/>
            <w:tcBorders>
              <w:top w:val="single" w:sz="6" w:space="0" w:color="auto"/>
              <w:left w:val="nil"/>
              <w:bottom w:val="single" w:sz="12" w:space="0" w:color="auto"/>
              <w:right w:val="single" w:sz="6" w:space="0" w:color="auto"/>
            </w:tcBorders>
            <w:shd w:val="pct20" w:color="auto" w:fill="auto"/>
            <w:vAlign w:val="bottom"/>
          </w:tcPr>
          <w:p w14:paraId="1EE494DE" w14:textId="77777777" w:rsidR="00BB2387" w:rsidRPr="00F11982" w:rsidRDefault="00BB238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BB2387" w14:paraId="074FB7B7" w14:textId="77777777" w:rsidTr="00FB7B48">
        <w:trPr>
          <w:gridAfter w:val="1"/>
          <w:wAfter w:w="15" w:type="dxa"/>
          <w:trHeight w:val="410"/>
        </w:trPr>
        <w:tc>
          <w:tcPr>
            <w:tcW w:w="2790" w:type="dxa"/>
            <w:tcBorders>
              <w:top w:val="nil"/>
              <w:left w:val="single" w:sz="6" w:space="0" w:color="auto"/>
              <w:bottom w:val="nil"/>
              <w:right w:val="nil"/>
            </w:tcBorders>
            <w:tcMar>
              <w:bottom w:w="29" w:type="dxa"/>
            </w:tcMar>
            <w:vAlign w:val="bottom"/>
          </w:tcPr>
          <w:p w14:paraId="40B7B69A" w14:textId="2F2725B2" w:rsidR="00BB2387" w:rsidRPr="00F11982" w:rsidRDefault="00BB238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570" w:type="dxa"/>
            <w:tcBorders>
              <w:top w:val="nil"/>
              <w:left w:val="nil"/>
              <w:bottom w:val="nil"/>
              <w:right w:val="single" w:sz="6" w:space="0" w:color="auto"/>
            </w:tcBorders>
            <w:tcMar>
              <w:bottom w:w="29" w:type="dxa"/>
            </w:tcMar>
            <w:vAlign w:val="bottom"/>
          </w:tcPr>
          <w:p w14:paraId="62E50723" w14:textId="77777777" w:rsidR="00BB2387" w:rsidRDefault="00BB238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B2387" w14:paraId="1FBCA3EC" w14:textId="77777777" w:rsidTr="00442D8F">
        <w:trPr>
          <w:gridAfter w:val="1"/>
          <w:wAfter w:w="15" w:type="dxa"/>
          <w:trHeight w:val="410"/>
        </w:trPr>
        <w:tc>
          <w:tcPr>
            <w:tcW w:w="2790" w:type="dxa"/>
            <w:tcBorders>
              <w:top w:val="nil"/>
              <w:left w:val="single" w:sz="6" w:space="0" w:color="auto"/>
              <w:bottom w:val="nil"/>
              <w:right w:val="nil"/>
            </w:tcBorders>
            <w:tcMar>
              <w:bottom w:w="29" w:type="dxa"/>
            </w:tcMar>
            <w:vAlign w:val="bottom"/>
          </w:tcPr>
          <w:p w14:paraId="18478D79" w14:textId="77777777" w:rsidR="00BB2387" w:rsidRPr="00F11982" w:rsidRDefault="00BB2387"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570" w:type="dxa"/>
            <w:tcBorders>
              <w:top w:val="nil"/>
              <w:left w:val="nil"/>
              <w:bottom w:val="nil"/>
              <w:right w:val="single" w:sz="6" w:space="0" w:color="auto"/>
            </w:tcBorders>
            <w:tcMar>
              <w:bottom w:w="29" w:type="dxa"/>
            </w:tcMar>
            <w:vAlign w:val="bottom"/>
          </w:tcPr>
          <w:p w14:paraId="0C0B11F5" w14:textId="77777777" w:rsidR="00BB2387" w:rsidRDefault="00BB238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6A2AF54C" w14:textId="7777777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22E945E4"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D114AA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B6A1E5E" w14:textId="6FEC260F" w:rsidR="00E63E5E" w:rsidRDefault="00BB2387" w:rsidP="006B6C17">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enactment of this bill will result in an indeterminate annual increase in expenditures from the State Disability Benefits Fund (SDBF</w:t>
      </w:r>
      <w:r w:rsidR="00E63E5E">
        <w:t>) due to an expansion of</w:t>
      </w:r>
      <w:r>
        <w:t xml:space="preserve"> the p</w:t>
      </w:r>
      <w:r w:rsidR="00E63E5E">
        <w:t xml:space="preserve">ool </w:t>
      </w:r>
      <w:r w:rsidR="000B4F9B">
        <w:t xml:space="preserve">of </w:t>
      </w:r>
      <w:r w:rsidR="00E63E5E">
        <w:t xml:space="preserve">eligible beneficiaries </w:t>
      </w:r>
      <w:r w:rsidR="008278AE">
        <w:t xml:space="preserve">for </w:t>
      </w:r>
      <w:r>
        <w:t>temporary disability insurance (TDI) and family leave insurance (FLI) benefits.</w:t>
      </w:r>
    </w:p>
    <w:p w14:paraId="517D0482" w14:textId="77777777" w:rsidR="006B6C17" w:rsidRDefault="006B6C17" w:rsidP="006B6C1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611BE858" w14:textId="7AC49772" w:rsidR="00255944" w:rsidRDefault="00E63E5E" w:rsidP="006B6C1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the benefits and administrative costs of the TDI program </w:t>
      </w:r>
      <w:r w:rsidR="000B4F9B">
        <w:t xml:space="preserve">are </w:t>
      </w:r>
      <w:r>
        <w:t>funded by worker and employer payroll taxes and the</w:t>
      </w:r>
      <w:r w:rsidR="000B4F9B">
        <w:t xml:space="preserve"> benefits and administrative costs of the</w:t>
      </w:r>
      <w:r>
        <w:t xml:space="preserve"> FLI</w:t>
      </w:r>
      <w:r w:rsidR="000B4F9B">
        <w:t xml:space="preserve"> program</w:t>
      </w:r>
      <w:r>
        <w:t xml:space="preserve"> </w:t>
      </w:r>
      <w:r w:rsidR="000B4F9B">
        <w:t xml:space="preserve">are funded </w:t>
      </w:r>
      <w:r>
        <w:t xml:space="preserve">by only worker payroll taxes, </w:t>
      </w:r>
      <w:r w:rsidR="008278AE">
        <w:t>the rates for which</w:t>
      </w:r>
      <w:r>
        <w:t xml:space="preserve"> are set annually to cover anticipated program expenditures.  Accordingly, the OLS estimates that the bill will result in an annual revenue increase to the SDBF that will partially, if not fully, offset the annual expenditure increase.</w:t>
      </w:r>
    </w:p>
    <w:p w14:paraId="62F2F94E" w14:textId="72F81955" w:rsidR="006B6C17" w:rsidRDefault="006B6C17" w:rsidP="006B6C1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32F0BB27" w14:textId="77777777" w:rsidR="006B6C17" w:rsidRDefault="006B6C17" w:rsidP="006B6C1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06AD5CE7" w14:textId="5CAAFF78"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3D1B0B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E75D338" w14:textId="68C3DFE0" w:rsidR="00967FAB" w:rsidRPr="003E27B1" w:rsidRDefault="00314C9B" w:rsidP="00314C9B">
      <w:pPr>
        <w:tabs>
          <w:tab w:val="left" w:pos="360"/>
        </w:tabs>
        <w:rPr>
          <w:spacing w:val="4"/>
        </w:rPr>
      </w:pPr>
      <w:r>
        <w:rPr>
          <w:spacing w:val="4"/>
        </w:rPr>
        <w:tab/>
      </w:r>
      <w:r w:rsidR="00967FAB" w:rsidRPr="003E27B1">
        <w:rPr>
          <w:spacing w:val="4"/>
        </w:rPr>
        <w:t xml:space="preserve">This bill amends P.L.1948, c.110 and P.L.1989, c.261 to </w:t>
      </w:r>
      <w:r w:rsidR="000B4F9B">
        <w:rPr>
          <w:spacing w:val="4"/>
        </w:rPr>
        <w:t>stipulate that</w:t>
      </w:r>
      <w:r w:rsidR="000B4F9B" w:rsidRPr="003E27B1">
        <w:rPr>
          <w:spacing w:val="4"/>
        </w:rPr>
        <w:t xml:space="preserve"> </w:t>
      </w:r>
      <w:r w:rsidR="00967FAB" w:rsidRPr="003E27B1">
        <w:rPr>
          <w:spacing w:val="4"/>
        </w:rPr>
        <w:t xml:space="preserve">the paid and unpaid leave provided under those laws include leave time in which an employee who is </w:t>
      </w:r>
      <w:r w:rsidR="00E63E5E">
        <w:rPr>
          <w:spacing w:val="4"/>
        </w:rPr>
        <w:t>intended</w:t>
      </w:r>
      <w:r w:rsidR="00967FAB" w:rsidRPr="003E27B1">
        <w:rPr>
          <w:spacing w:val="4"/>
        </w:rPr>
        <w:t xml:space="preserve"> to become the parent of a child under a written agreement with a gestational carrier or othe</w:t>
      </w:r>
      <w:r w:rsidR="00E63E5E">
        <w:rPr>
          <w:spacing w:val="4"/>
        </w:rPr>
        <w:t xml:space="preserve">rwise </w:t>
      </w:r>
      <w:r w:rsidR="00E63E5E">
        <w:rPr>
          <w:spacing w:val="4"/>
        </w:rPr>
        <w:lastRenderedPageBreak/>
        <w:t>provides care for the person</w:t>
      </w:r>
      <w:r w:rsidR="00967FAB" w:rsidRPr="003E27B1">
        <w:rPr>
          <w:spacing w:val="4"/>
        </w:rPr>
        <w:t xml:space="preserve"> whose pregnancy will resu</w:t>
      </w:r>
      <w:r w:rsidR="00E63E5E">
        <w:rPr>
          <w:spacing w:val="4"/>
        </w:rPr>
        <w:t>lt in the child during the person</w:t>
      </w:r>
      <w:r w:rsidR="00967FAB" w:rsidRPr="003E27B1">
        <w:rPr>
          <w:spacing w:val="4"/>
        </w:rPr>
        <w:t>’s pregnancy and recovery from childbirth.</w:t>
      </w:r>
    </w:p>
    <w:p w14:paraId="58B563CB" w14:textId="70009D9A" w:rsidR="00255944" w:rsidRDefault="00255944" w:rsidP="002D7863">
      <w:pPr>
        <w:tabs>
          <w:tab w:val="left" w:pos="360"/>
          <w:tab w:val="left" w:pos="720"/>
          <w:tab w:val="left" w:pos="1440"/>
          <w:tab w:val="left" w:pos="2160"/>
          <w:tab w:val="left" w:pos="2880"/>
          <w:tab w:val="left" w:pos="3600"/>
          <w:tab w:val="left" w:pos="4320"/>
          <w:tab w:val="left" w:pos="5040"/>
        </w:tabs>
      </w:pPr>
    </w:p>
    <w:p w14:paraId="41C24C5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5F6BD01"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75BDB9A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A89651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3F8CAC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A88D5F8"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612F3">
        <w:t>None received.</w:t>
      </w:r>
    </w:p>
    <w:p w14:paraId="1A05E9F8" w14:textId="35A5196F" w:rsidR="00255944" w:rsidRDefault="00255944" w:rsidP="002D7863">
      <w:pPr>
        <w:tabs>
          <w:tab w:val="left" w:pos="360"/>
          <w:tab w:val="left" w:pos="720"/>
          <w:tab w:val="left" w:pos="1440"/>
          <w:tab w:val="left" w:pos="2160"/>
          <w:tab w:val="left" w:pos="2880"/>
          <w:tab w:val="left" w:pos="3600"/>
          <w:tab w:val="left" w:pos="4320"/>
          <w:tab w:val="left" w:pos="5040"/>
        </w:tabs>
      </w:pPr>
    </w:p>
    <w:p w14:paraId="6FED9F0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09FB3B9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290A1D" w14:textId="5C28DCED" w:rsidR="006612F3" w:rsidRDefault="006612F3" w:rsidP="006612F3">
      <w:pPr>
        <w:tabs>
          <w:tab w:val="left" w:pos="360"/>
          <w:tab w:val="left" w:pos="720"/>
          <w:tab w:val="left" w:pos="1440"/>
          <w:tab w:val="left" w:pos="2160"/>
          <w:tab w:val="left" w:pos="2880"/>
          <w:tab w:val="left" w:pos="3600"/>
          <w:tab w:val="left" w:pos="4320"/>
          <w:tab w:val="left" w:pos="5040"/>
        </w:tabs>
      </w:pPr>
      <w:r>
        <w:tab/>
        <w:t xml:space="preserve">The OLS estimates that the enactment of this bill will result in an indeterminate annual increase in expenditures from the SDBF due to an expansion of the pool </w:t>
      </w:r>
      <w:r w:rsidR="008278AE">
        <w:t xml:space="preserve">of </w:t>
      </w:r>
      <w:r>
        <w:t xml:space="preserve">eligible beneficiaries </w:t>
      </w:r>
      <w:r w:rsidR="008278AE">
        <w:t xml:space="preserve">for </w:t>
      </w:r>
      <w:r>
        <w:t>TDI and FLI benefits.</w:t>
      </w:r>
    </w:p>
    <w:p w14:paraId="6F75A53E" w14:textId="2FD977EC" w:rsidR="00255944" w:rsidRDefault="006612F3" w:rsidP="006612F3">
      <w:pPr>
        <w:tabs>
          <w:tab w:val="left" w:pos="360"/>
          <w:tab w:val="left" w:pos="720"/>
          <w:tab w:val="left" w:pos="1440"/>
          <w:tab w:val="left" w:pos="2160"/>
          <w:tab w:val="left" w:pos="2880"/>
          <w:tab w:val="left" w:pos="3600"/>
          <w:tab w:val="left" w:pos="4320"/>
          <w:tab w:val="left" w:pos="5040"/>
        </w:tabs>
      </w:pPr>
      <w:r>
        <w:tab/>
        <w:t xml:space="preserve">The OLS notes that the benefits and administrative costs of the TDI program </w:t>
      </w:r>
      <w:r w:rsidR="008278AE">
        <w:t xml:space="preserve">are </w:t>
      </w:r>
      <w:r>
        <w:t xml:space="preserve">funded by worker and employer payroll taxes and the </w:t>
      </w:r>
      <w:r w:rsidR="008278AE">
        <w:t xml:space="preserve">benefits and administrative costs of the </w:t>
      </w:r>
      <w:r>
        <w:t xml:space="preserve">FLI </w:t>
      </w:r>
      <w:r w:rsidR="008278AE">
        <w:t xml:space="preserve">program are funded </w:t>
      </w:r>
      <w:r>
        <w:t xml:space="preserve">by only worker payroll taxes, </w:t>
      </w:r>
      <w:r w:rsidR="008278AE">
        <w:t xml:space="preserve">the rates for which </w:t>
      </w:r>
      <w:r>
        <w:t>are set annually to cover anticipated program expenditures.  Accordingly, the OLS estimates that the bill will result in an annual revenue increase to the SDBF that will partially, if not fully, offset the annual expenditure increase.</w:t>
      </w:r>
    </w:p>
    <w:p w14:paraId="37C0FF19" w14:textId="6426C83D" w:rsidR="00EF17BC" w:rsidRDefault="00EF17BC" w:rsidP="00EF17BC">
      <w:pPr>
        <w:tabs>
          <w:tab w:val="left" w:pos="360"/>
          <w:tab w:val="left" w:pos="720"/>
          <w:tab w:val="left" w:pos="1440"/>
          <w:tab w:val="left" w:pos="2160"/>
          <w:tab w:val="left" w:pos="2880"/>
          <w:tab w:val="left" w:pos="3600"/>
          <w:tab w:val="left" w:pos="4320"/>
          <w:tab w:val="left" w:pos="5040"/>
        </w:tabs>
      </w:pPr>
    </w:p>
    <w:p w14:paraId="020731CF"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D6792D7" w14:textId="77777777">
        <w:trPr>
          <w:trHeight w:val="403"/>
        </w:trPr>
        <w:tc>
          <w:tcPr>
            <w:tcW w:w="1260" w:type="dxa"/>
            <w:tcBorders>
              <w:top w:val="nil"/>
              <w:left w:val="nil"/>
              <w:bottom w:val="nil"/>
              <w:right w:val="nil"/>
            </w:tcBorders>
          </w:tcPr>
          <w:p w14:paraId="690E8FDD"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EB1FDEE" w14:textId="77777777" w:rsidR="00EF17BC" w:rsidRDefault="00197955" w:rsidP="00EF17BC">
            <w:pPr>
              <w:pStyle w:val="10pointItalics"/>
              <w:rPr>
                <w:sz w:val="24"/>
              </w:rPr>
            </w:pPr>
            <w:r>
              <w:t>Commerce, Labor and Industry</w:t>
            </w:r>
          </w:p>
        </w:tc>
      </w:tr>
      <w:tr w:rsidR="00EF17BC" w:rsidRPr="000B4F9B" w14:paraId="5FA4016D" w14:textId="77777777">
        <w:trPr>
          <w:trHeight w:val="403"/>
        </w:trPr>
        <w:tc>
          <w:tcPr>
            <w:tcW w:w="1260" w:type="dxa"/>
            <w:tcBorders>
              <w:top w:val="nil"/>
              <w:left w:val="nil"/>
              <w:bottom w:val="nil"/>
              <w:right w:val="nil"/>
            </w:tcBorders>
          </w:tcPr>
          <w:p w14:paraId="497913DA"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4FB728E" w14:textId="77777777" w:rsidR="00197955" w:rsidRPr="000B4F9B" w:rsidRDefault="00197955" w:rsidP="00EF17BC">
            <w:pPr>
              <w:pStyle w:val="10pointItalics"/>
              <w:rPr>
                <w:lang w:val="es-ES"/>
              </w:rPr>
            </w:pPr>
            <w:bookmarkStart w:id="2" w:name="UserFullName"/>
            <w:bookmarkEnd w:id="2"/>
            <w:r w:rsidRPr="000B4F9B">
              <w:rPr>
                <w:lang w:val="es-ES"/>
              </w:rPr>
              <w:t xml:space="preserve">Juan C. Rodriguez </w:t>
            </w:r>
          </w:p>
          <w:p w14:paraId="7D667BB0" w14:textId="77777777" w:rsidR="00EF17BC" w:rsidRPr="000B4F9B" w:rsidRDefault="00197955" w:rsidP="00EF17BC">
            <w:pPr>
              <w:pStyle w:val="10pointItalics"/>
              <w:rPr>
                <w:sz w:val="24"/>
                <w:lang w:val="es-ES"/>
              </w:rPr>
            </w:pPr>
            <w:r w:rsidRPr="000B4F9B">
              <w:rPr>
                <w:lang w:val="es-ES"/>
              </w:rPr>
              <w:t>Senior Fiscal Analyst</w:t>
            </w:r>
          </w:p>
        </w:tc>
      </w:tr>
      <w:tr w:rsidR="00EF17BC" w14:paraId="50E23290" w14:textId="77777777">
        <w:trPr>
          <w:trHeight w:val="403"/>
        </w:trPr>
        <w:tc>
          <w:tcPr>
            <w:tcW w:w="1260" w:type="dxa"/>
            <w:tcBorders>
              <w:top w:val="nil"/>
              <w:left w:val="nil"/>
              <w:bottom w:val="nil"/>
              <w:right w:val="nil"/>
            </w:tcBorders>
            <w:tcMar>
              <w:top w:w="72" w:type="dxa"/>
            </w:tcMar>
          </w:tcPr>
          <w:p w14:paraId="31D7A16B"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8585226" w14:textId="77777777" w:rsidR="00EF17BC" w:rsidRDefault="00881BED" w:rsidP="00EF17BC">
            <w:pPr>
              <w:pStyle w:val="10pointItalics"/>
            </w:pPr>
            <w:r>
              <w:t>Thomas Koenig</w:t>
            </w:r>
          </w:p>
          <w:p w14:paraId="2F545233" w14:textId="77777777" w:rsidR="00EF17BC" w:rsidRDefault="00EF17BC" w:rsidP="00EF17BC">
            <w:pPr>
              <w:pStyle w:val="10pointItalics"/>
              <w:rPr>
                <w:sz w:val="24"/>
              </w:rPr>
            </w:pPr>
            <w:r>
              <w:t>Legislative Budget and Finance Officer</w:t>
            </w:r>
          </w:p>
        </w:tc>
      </w:tr>
    </w:tbl>
    <w:p w14:paraId="10BA9575" w14:textId="2768C91D" w:rsidR="00EF17BC" w:rsidRDefault="00EF17BC" w:rsidP="00EF17BC">
      <w:pPr>
        <w:spacing w:line="287" w:lineRule="atLeast"/>
      </w:pPr>
    </w:p>
    <w:p w14:paraId="79F815A7" w14:textId="77777777" w:rsidR="006B6C17" w:rsidRDefault="006B6C17" w:rsidP="00EF17BC">
      <w:pPr>
        <w:spacing w:line="287" w:lineRule="atLeast"/>
      </w:pPr>
    </w:p>
    <w:p w14:paraId="6104667E" w14:textId="77777777" w:rsidR="00EF17BC" w:rsidRDefault="0044195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00DCEA6F"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686C66E" w14:textId="6125FADB"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4195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49243" w14:textId="77777777" w:rsidR="00441953" w:rsidRDefault="00441953">
      <w:r>
        <w:separator/>
      </w:r>
    </w:p>
  </w:endnote>
  <w:endnote w:type="continuationSeparator" w:id="0">
    <w:p w14:paraId="40A18BCB" w14:textId="77777777" w:rsidR="00441953" w:rsidRDefault="00441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15494341" w14:textId="77777777">
      <w:trPr>
        <w:trHeight w:hRule="exact" w:val="144"/>
      </w:trPr>
      <w:tc>
        <w:tcPr>
          <w:tcW w:w="3084" w:type="dxa"/>
          <w:tcBorders>
            <w:bottom w:val="single" w:sz="12" w:space="0" w:color="auto"/>
          </w:tcBorders>
        </w:tcPr>
        <w:p w14:paraId="146921CE" w14:textId="77777777" w:rsidR="00E042C5" w:rsidRDefault="00E042C5" w:rsidP="001106B5">
          <w:pPr>
            <w:pStyle w:val="10pointItalics"/>
          </w:pPr>
        </w:p>
      </w:tc>
      <w:tc>
        <w:tcPr>
          <w:tcW w:w="2856" w:type="dxa"/>
          <w:tcBorders>
            <w:bottom w:val="single" w:sz="12" w:space="0" w:color="auto"/>
          </w:tcBorders>
        </w:tcPr>
        <w:p w14:paraId="20429469" w14:textId="77777777" w:rsidR="00E042C5" w:rsidRPr="001106B5" w:rsidRDefault="00E042C5">
          <w:pPr>
            <w:pStyle w:val="Footer"/>
            <w:rPr>
              <w:noProof/>
              <w:sz w:val="20"/>
              <w:szCs w:val="20"/>
            </w:rPr>
          </w:pPr>
        </w:p>
      </w:tc>
      <w:tc>
        <w:tcPr>
          <w:tcW w:w="3420" w:type="dxa"/>
          <w:tcBorders>
            <w:bottom w:val="single" w:sz="12" w:space="0" w:color="auto"/>
          </w:tcBorders>
        </w:tcPr>
        <w:p w14:paraId="354438F1" w14:textId="77777777" w:rsidR="00E042C5" w:rsidRDefault="00E042C5" w:rsidP="001106B5">
          <w:pPr>
            <w:pStyle w:val="10pointItalics"/>
          </w:pPr>
        </w:p>
      </w:tc>
    </w:tr>
    <w:tr w:rsidR="00E042C5" w:rsidRPr="000B4F9B" w14:paraId="024483E1" w14:textId="77777777">
      <w:trPr>
        <w:trHeight w:val="887"/>
      </w:trPr>
      <w:tc>
        <w:tcPr>
          <w:tcW w:w="3084" w:type="dxa"/>
          <w:tcBorders>
            <w:top w:val="single" w:sz="12" w:space="0" w:color="auto"/>
          </w:tcBorders>
          <w:tcMar>
            <w:top w:w="29" w:type="dxa"/>
            <w:left w:w="115" w:type="dxa"/>
            <w:right w:w="115" w:type="dxa"/>
          </w:tcMar>
          <w:vAlign w:val="bottom"/>
        </w:tcPr>
        <w:p w14:paraId="36A5D5F4" w14:textId="77777777" w:rsidR="00E042C5" w:rsidRDefault="00E042C5" w:rsidP="00125D26">
          <w:pPr>
            <w:pStyle w:val="10pointItalics"/>
            <w:jc w:val="center"/>
          </w:pPr>
          <w:r>
            <w:t>Office of Legislative Services</w:t>
          </w:r>
        </w:p>
        <w:p w14:paraId="130DB41B" w14:textId="77777777" w:rsidR="00E042C5" w:rsidRDefault="00E042C5" w:rsidP="00125D26">
          <w:pPr>
            <w:pStyle w:val="10pointItalics"/>
            <w:jc w:val="center"/>
          </w:pPr>
          <w:r>
            <w:t>State House Annex</w:t>
          </w:r>
        </w:p>
        <w:p w14:paraId="0FC327B5"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CD71190"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71C98DBD" w14:textId="77777777" w:rsidR="00E042C5" w:rsidRDefault="00FA7F6F">
          <w:pPr>
            <w:pStyle w:val="Footer"/>
          </w:pPr>
          <w:r>
            <w:rPr>
              <w:noProof/>
              <w:sz w:val="20"/>
              <w:szCs w:val="20"/>
            </w:rPr>
            <w:object w:dxaOrig="1440" w:dyaOrig="1440" w14:anchorId="7BDAC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9317" r:id="rId2"/>
            </w:object>
          </w:r>
        </w:p>
      </w:tc>
      <w:tc>
        <w:tcPr>
          <w:tcW w:w="3420" w:type="dxa"/>
          <w:tcBorders>
            <w:top w:val="single" w:sz="12" w:space="0" w:color="auto"/>
          </w:tcBorders>
          <w:tcMar>
            <w:top w:w="29" w:type="dxa"/>
            <w:left w:w="115" w:type="dxa"/>
            <w:right w:w="115" w:type="dxa"/>
          </w:tcMar>
          <w:vAlign w:val="bottom"/>
        </w:tcPr>
        <w:p w14:paraId="5C4F6FFD" w14:textId="77777777" w:rsidR="00E042C5" w:rsidRDefault="00E042C5" w:rsidP="00125D26">
          <w:pPr>
            <w:pStyle w:val="10pointItalics"/>
            <w:jc w:val="center"/>
          </w:pPr>
          <w:r>
            <w:t>Legislative Budget and Finance Office</w:t>
          </w:r>
        </w:p>
        <w:p w14:paraId="6E881F23" w14:textId="77777777" w:rsidR="00E042C5" w:rsidRDefault="00E042C5" w:rsidP="00125D26">
          <w:pPr>
            <w:pStyle w:val="10pointItalics"/>
            <w:jc w:val="center"/>
          </w:pPr>
          <w:r>
            <w:t>Phone (609) 847-3105</w:t>
          </w:r>
        </w:p>
        <w:p w14:paraId="771F86EF" w14:textId="77777777" w:rsidR="00E042C5" w:rsidRPr="000B4F9B" w:rsidRDefault="00E042C5" w:rsidP="00125D26">
          <w:pPr>
            <w:pStyle w:val="10pointItalics"/>
            <w:jc w:val="center"/>
            <w:rPr>
              <w:lang w:val="fr-FR"/>
            </w:rPr>
          </w:pPr>
          <w:r w:rsidRPr="000B4F9B">
            <w:rPr>
              <w:lang w:val="fr-FR"/>
            </w:rPr>
            <w:t>Fax (609) 777-2442</w:t>
          </w:r>
        </w:p>
        <w:p w14:paraId="0F887D88" w14:textId="77777777" w:rsidR="00E042C5" w:rsidRPr="000B4F9B" w:rsidRDefault="00E042C5" w:rsidP="00125D26">
          <w:pPr>
            <w:pStyle w:val="10pointItalics"/>
            <w:jc w:val="center"/>
            <w:rPr>
              <w:lang w:val="fr-FR"/>
            </w:rPr>
          </w:pPr>
          <w:r w:rsidRPr="000B4F9B">
            <w:rPr>
              <w:lang w:val="fr-FR"/>
            </w:rPr>
            <w:t>www.njleg.state.nj.us</w:t>
          </w:r>
        </w:p>
      </w:tc>
    </w:tr>
  </w:tbl>
  <w:p w14:paraId="19840E6E" w14:textId="77777777" w:rsidR="00E042C5" w:rsidRPr="000B4F9B" w:rsidRDefault="00E042C5" w:rsidP="000E17DB">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745E7" w14:textId="77777777" w:rsidR="00441953" w:rsidRDefault="00441953">
      <w:r>
        <w:separator/>
      </w:r>
    </w:p>
  </w:footnote>
  <w:footnote w:type="continuationSeparator" w:id="0">
    <w:p w14:paraId="0A2DB6C6" w14:textId="77777777" w:rsidR="00441953" w:rsidRDefault="00441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5C599" w14:textId="26326987" w:rsidR="00441953" w:rsidRDefault="00441953" w:rsidP="00441953">
    <w:pPr>
      <w:pStyle w:val="Header"/>
      <w:jc w:val="center"/>
    </w:pPr>
    <w:r>
      <w:t>F</w:t>
    </w:r>
    <w:r w:rsidR="006B6C17">
      <w:t>E to S</w:t>
    </w:r>
    <w:r>
      <w:t>1001 [1R]</w:t>
    </w:r>
  </w:p>
  <w:p w14:paraId="674A453D" w14:textId="0A3DF87B" w:rsidR="00441953" w:rsidRDefault="00441953" w:rsidP="00441953">
    <w:pPr>
      <w:pStyle w:val="Header"/>
      <w:jc w:val="center"/>
    </w:pPr>
    <w:r>
      <w:fldChar w:fldCharType="begin"/>
    </w:r>
    <w:r>
      <w:instrText xml:space="preserve"> PAGE  \* MERGEFORMAT </w:instrText>
    </w:r>
    <w:r>
      <w:fldChar w:fldCharType="separate"/>
    </w:r>
    <w:r w:rsidR="00FA7F6F">
      <w:rPr>
        <w:noProof/>
      </w:rPr>
      <w:t>2</w:t>
    </w:r>
    <w:r>
      <w:fldChar w:fldCharType="end"/>
    </w:r>
  </w:p>
  <w:p w14:paraId="274F1A04" w14:textId="77777777" w:rsidR="00441953" w:rsidRDefault="00441953" w:rsidP="0044195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953"/>
    <w:rsid w:val="00011EDD"/>
    <w:rsid w:val="00013973"/>
    <w:rsid w:val="000333DF"/>
    <w:rsid w:val="00036860"/>
    <w:rsid w:val="00042B0B"/>
    <w:rsid w:val="000629F9"/>
    <w:rsid w:val="000701B0"/>
    <w:rsid w:val="00070F62"/>
    <w:rsid w:val="000820F8"/>
    <w:rsid w:val="0008691D"/>
    <w:rsid w:val="00095290"/>
    <w:rsid w:val="000A16EC"/>
    <w:rsid w:val="000B1CCB"/>
    <w:rsid w:val="000B4F9B"/>
    <w:rsid w:val="000C074D"/>
    <w:rsid w:val="000C50EA"/>
    <w:rsid w:val="000E08DD"/>
    <w:rsid w:val="000E17DB"/>
    <w:rsid w:val="000F0A12"/>
    <w:rsid w:val="000F231D"/>
    <w:rsid w:val="000F278B"/>
    <w:rsid w:val="000F2897"/>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97955"/>
    <w:rsid w:val="001B1D4B"/>
    <w:rsid w:val="001B2BA9"/>
    <w:rsid w:val="001D06B5"/>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4C9B"/>
    <w:rsid w:val="00326E3B"/>
    <w:rsid w:val="003321A7"/>
    <w:rsid w:val="00335BC0"/>
    <w:rsid w:val="00335FB2"/>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1953"/>
    <w:rsid w:val="00485323"/>
    <w:rsid w:val="00486970"/>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12F3"/>
    <w:rsid w:val="006671C7"/>
    <w:rsid w:val="006917CF"/>
    <w:rsid w:val="00692BD4"/>
    <w:rsid w:val="006B22F3"/>
    <w:rsid w:val="006B2FD5"/>
    <w:rsid w:val="006B5C2D"/>
    <w:rsid w:val="006B6C16"/>
    <w:rsid w:val="006B6C17"/>
    <w:rsid w:val="006D6F6C"/>
    <w:rsid w:val="006F239A"/>
    <w:rsid w:val="006F505D"/>
    <w:rsid w:val="006F7203"/>
    <w:rsid w:val="007154B9"/>
    <w:rsid w:val="00722AEF"/>
    <w:rsid w:val="00737A6C"/>
    <w:rsid w:val="00743F01"/>
    <w:rsid w:val="00744AE4"/>
    <w:rsid w:val="00763D60"/>
    <w:rsid w:val="007833B1"/>
    <w:rsid w:val="007920AC"/>
    <w:rsid w:val="0079798C"/>
    <w:rsid w:val="007A0F7E"/>
    <w:rsid w:val="007A42C5"/>
    <w:rsid w:val="007A65A1"/>
    <w:rsid w:val="007B1FCF"/>
    <w:rsid w:val="007C4620"/>
    <w:rsid w:val="007E337B"/>
    <w:rsid w:val="007E5EB3"/>
    <w:rsid w:val="00804E41"/>
    <w:rsid w:val="00811BC0"/>
    <w:rsid w:val="008231E8"/>
    <w:rsid w:val="008266B7"/>
    <w:rsid w:val="008278AE"/>
    <w:rsid w:val="00854B89"/>
    <w:rsid w:val="00855555"/>
    <w:rsid w:val="0087358A"/>
    <w:rsid w:val="00881BED"/>
    <w:rsid w:val="00881EF3"/>
    <w:rsid w:val="00883E7C"/>
    <w:rsid w:val="00886261"/>
    <w:rsid w:val="00894971"/>
    <w:rsid w:val="008C0341"/>
    <w:rsid w:val="008D5731"/>
    <w:rsid w:val="008E1349"/>
    <w:rsid w:val="00937A78"/>
    <w:rsid w:val="00947B1E"/>
    <w:rsid w:val="00953C08"/>
    <w:rsid w:val="00967FAB"/>
    <w:rsid w:val="00973C29"/>
    <w:rsid w:val="009B14F4"/>
    <w:rsid w:val="009B1B0D"/>
    <w:rsid w:val="009B1C3D"/>
    <w:rsid w:val="009B32DD"/>
    <w:rsid w:val="009B78F7"/>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2387"/>
    <w:rsid w:val="00BF47F9"/>
    <w:rsid w:val="00C07688"/>
    <w:rsid w:val="00C260AB"/>
    <w:rsid w:val="00C32933"/>
    <w:rsid w:val="00C3314D"/>
    <w:rsid w:val="00C73D0E"/>
    <w:rsid w:val="00C75246"/>
    <w:rsid w:val="00C80B0B"/>
    <w:rsid w:val="00C91EDF"/>
    <w:rsid w:val="00C97447"/>
    <w:rsid w:val="00CC6622"/>
    <w:rsid w:val="00CD594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53AB"/>
    <w:rsid w:val="00E21963"/>
    <w:rsid w:val="00E22D9A"/>
    <w:rsid w:val="00E262A3"/>
    <w:rsid w:val="00E30380"/>
    <w:rsid w:val="00E32D2F"/>
    <w:rsid w:val="00E51E95"/>
    <w:rsid w:val="00E5461B"/>
    <w:rsid w:val="00E63E5E"/>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BCD"/>
    <w:rsid w:val="00F2634D"/>
    <w:rsid w:val="00F332CE"/>
    <w:rsid w:val="00F35009"/>
    <w:rsid w:val="00F4083E"/>
    <w:rsid w:val="00F45BA7"/>
    <w:rsid w:val="00F51DD4"/>
    <w:rsid w:val="00F64D56"/>
    <w:rsid w:val="00F73621"/>
    <w:rsid w:val="00F80B23"/>
    <w:rsid w:val="00F82B11"/>
    <w:rsid w:val="00F873F0"/>
    <w:rsid w:val="00FA6D2B"/>
    <w:rsid w:val="00FA7F6F"/>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697114E"/>
  <w15:docId w15:val="{E5E2EA74-200E-4A9A-A222-61429AA10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Revision">
    <w:name w:val="Revision"/>
    <w:hidden/>
    <w:uiPriority w:val="99"/>
    <w:semiHidden/>
    <w:rsid w:val="000B4F9B"/>
    <w:rPr>
      <w:sz w:val="24"/>
      <w:szCs w:val="24"/>
    </w:rPr>
  </w:style>
  <w:style w:type="character" w:styleId="CommentReference">
    <w:name w:val="annotation reference"/>
    <w:basedOn w:val="DefaultParagraphFont"/>
    <w:semiHidden/>
    <w:unhideWhenUsed/>
    <w:rsid w:val="00F80B23"/>
    <w:rPr>
      <w:sz w:val="16"/>
      <w:szCs w:val="16"/>
    </w:rPr>
  </w:style>
  <w:style w:type="paragraph" w:styleId="CommentText">
    <w:name w:val="annotation text"/>
    <w:basedOn w:val="Normal"/>
    <w:link w:val="CommentTextChar"/>
    <w:semiHidden/>
    <w:unhideWhenUsed/>
    <w:rsid w:val="00F80B23"/>
    <w:pPr>
      <w:spacing w:line="240" w:lineRule="auto"/>
    </w:pPr>
    <w:rPr>
      <w:sz w:val="20"/>
      <w:szCs w:val="20"/>
    </w:rPr>
  </w:style>
  <w:style w:type="character" w:customStyle="1" w:styleId="CommentTextChar">
    <w:name w:val="Comment Text Char"/>
    <w:basedOn w:val="DefaultParagraphFont"/>
    <w:link w:val="CommentText"/>
    <w:semiHidden/>
    <w:rsid w:val="00F80B23"/>
  </w:style>
  <w:style w:type="paragraph" w:styleId="CommentSubject">
    <w:name w:val="annotation subject"/>
    <w:basedOn w:val="CommentText"/>
    <w:next w:val="CommentText"/>
    <w:link w:val="CommentSubjectChar"/>
    <w:semiHidden/>
    <w:unhideWhenUsed/>
    <w:rsid w:val="00F80B23"/>
    <w:rPr>
      <w:b/>
      <w:bCs/>
    </w:rPr>
  </w:style>
  <w:style w:type="character" w:customStyle="1" w:styleId="CommentSubjectChar">
    <w:name w:val="Comment Subject Char"/>
    <w:basedOn w:val="CommentTextChar"/>
    <w:link w:val="CommentSubject"/>
    <w:semiHidden/>
    <w:rsid w:val="00F80B23"/>
    <w:rPr>
      <w:b/>
      <w:bCs/>
    </w:rPr>
  </w:style>
  <w:style w:type="paragraph" w:styleId="ListParagraph">
    <w:name w:val="List Paragraph"/>
    <w:basedOn w:val="Normal"/>
    <w:uiPriority w:val="34"/>
    <w:qFormat/>
    <w:rsid w:val="006B6C17"/>
    <w:pPr>
      <w:ind w:left="720"/>
      <w:contextualSpacing/>
    </w:pPr>
  </w:style>
  <w:style w:type="paragraph" w:styleId="BalloonText">
    <w:name w:val="Balloon Text"/>
    <w:basedOn w:val="Normal"/>
    <w:link w:val="BalloonTextChar"/>
    <w:semiHidden/>
    <w:unhideWhenUsed/>
    <w:rsid w:val="006B6C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6C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447</Words>
  <Characters>2460</Characters>
  <Application>Microsoft Office Word</Application>
  <DocSecurity>0</DocSecurity>
  <Lines>84</Lines>
  <Paragraphs>40</Paragraphs>
  <ScaleCrop>false</ScaleCrop>
  <HeadingPairs>
    <vt:vector size="2" baseType="variant">
      <vt:variant>
        <vt:lpstr>Title</vt:lpstr>
      </vt:variant>
      <vt:variant>
        <vt:i4>1</vt:i4>
      </vt:variant>
    </vt:vector>
  </HeadingPairs>
  <TitlesOfParts>
    <vt:vector size="1" baseType="lpstr">
      <vt:lpstr>S1001 1R  FISCAL ESTIMATE</vt:lpstr>
    </vt:vector>
  </TitlesOfParts>
  <Manager>Juan Rodriguez; R224</Manager>
  <Company>Office of Legislative Services</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S1001 1R  FISCAL ESTIMATE</dc:title>
  <dc:creator>Senator VITALE, Senator GILL </dc:creator>
  <cp:keywords>S1001|2|CL |289|307|279|!||</cp:keywords>
  <dc:description>Sponsor 1/10</dc:description>
  <cp:lastModifiedBy>Franks, Denise</cp:lastModifiedBy>
  <cp:revision>2</cp:revision>
  <cp:lastPrinted>2022-01-18T17:55:00Z</cp:lastPrinted>
  <dcterms:created xsi:type="dcterms:W3CDTF">2022-01-18T18:55:00Z</dcterms:created>
  <dcterms:modified xsi:type="dcterms:W3CDTF">2022-01-18T18:55:00Z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