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819" w:rsidRDefault="00BF3819" w:rsidP="00BF3819">
      <w:pPr>
        <w:pStyle w:val="bpuReprint"/>
      </w:pPr>
      <w:bookmarkStart w:id="0" w:name="bpuFrontPg"/>
      <w:bookmarkStart w:id="1" w:name="_GoBack"/>
      <w:bookmarkEnd w:id="0"/>
      <w:bookmarkEnd w:id="1"/>
      <w:r>
        <w:t>[First Reprint]</w:t>
      </w:r>
    </w:p>
    <w:p w:rsidR="009F6579" w:rsidRDefault="009F6579" w:rsidP="009F6579">
      <w:pPr>
        <w:pStyle w:val="bpuBill"/>
      </w:pPr>
      <w:r>
        <w:t xml:space="preserve">SENATE, No. 1018 </w:t>
      </w:r>
    </w:p>
    <w:p w:rsidR="009F6579" w:rsidRPr="009D38FF" w:rsidRDefault="009F6579" w:rsidP="009F65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1960419" r:id="rId8"/>
        </w:object>
      </w:r>
    </w:p>
    <w:p w:rsidR="009F6579" w:rsidRDefault="009F6579" w:rsidP="009F6579">
      <w:pPr>
        <w:pStyle w:val="bpuState"/>
      </w:pPr>
      <w:r>
        <w:t>STATE OF NEW JERSEY</w:t>
      </w:r>
    </w:p>
    <w:p w:rsidR="009F6579" w:rsidRDefault="009F6579" w:rsidP="009F6579">
      <w:pPr>
        <w:pStyle w:val="bpuLegislature"/>
      </w:pPr>
      <w:r>
        <w:t>219th LEGISLATURE</w:t>
      </w:r>
    </w:p>
    <w:p w:rsidR="009F6579" w:rsidRDefault="009F6579" w:rsidP="009F6579">
      <w:pPr>
        <w:pStyle w:val="bpuWpGraphic"/>
      </w:pPr>
      <w:r>
        <w:object w:dxaOrig="8985" w:dyaOrig="255">
          <v:shape id="_x0000_i1026" type="#_x0000_t75" style="width:6in;height:12.1pt" o:ole="">
            <v:imagedata r:id="rId7" o:title=""/>
          </v:shape>
          <o:OLEObject Type="Embed" ProgID="WPWin6.1" ShapeID="_x0000_i1026" DrawAspect="Content" ObjectID="_1671960420" r:id="rId9"/>
        </w:object>
      </w:r>
      <w:r>
        <w:t xml:space="preserve">  </w:t>
      </w:r>
    </w:p>
    <w:p w:rsidR="009F6579" w:rsidRDefault="009F6579" w:rsidP="009F6579">
      <w:pPr>
        <w:pStyle w:val="bpuIntro"/>
      </w:pPr>
      <w:r>
        <w:t>INTRODUCED JANUARY 30, 2020</w:t>
      </w:r>
    </w:p>
    <w:p w:rsidR="009F6579" w:rsidRDefault="009F6579" w:rsidP="009F6579">
      <w:pPr>
        <w:pStyle w:val="bpuIntro"/>
      </w:pPr>
    </w:p>
    <w:p w:rsidR="009F6579" w:rsidRDefault="009F6579" w:rsidP="009F6579">
      <w:pPr>
        <w:pStyle w:val="bpuIntro"/>
        <w:sectPr w:rsidR="009F6579" w:rsidSect="009740E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F6579" w:rsidRDefault="009F6579" w:rsidP="009F6579">
      <w:pPr>
        <w:pStyle w:val="bpuIntro"/>
      </w:pPr>
    </w:p>
    <w:p w:rsidR="009F6579" w:rsidRDefault="009F6579" w:rsidP="009F6579">
      <w:pPr>
        <w:pStyle w:val="bpuSponsor"/>
      </w:pPr>
      <w:r>
        <w:t>Sponsored by:</w:t>
      </w:r>
    </w:p>
    <w:p w:rsidR="009F6579" w:rsidRDefault="009F6579" w:rsidP="009F6579">
      <w:pPr>
        <w:pStyle w:val="bpuSponsor"/>
      </w:pPr>
      <w:r>
        <w:t>Senator  M. TERESA RUIZ</w:t>
      </w:r>
    </w:p>
    <w:p w:rsidR="009F6579" w:rsidRDefault="009F6579" w:rsidP="009F6579">
      <w:pPr>
        <w:pStyle w:val="bpuSponsor"/>
      </w:pPr>
      <w:r>
        <w:t>District 29 (Essex)</w:t>
      </w:r>
    </w:p>
    <w:p w:rsidR="009F6579" w:rsidRDefault="0036350D" w:rsidP="0036350D">
      <w:pPr>
        <w:pStyle w:val="bpuSponsor"/>
      </w:pPr>
      <w:r>
        <w:t>Senator  VIN GOPAL</w:t>
      </w:r>
    </w:p>
    <w:p w:rsidR="0036350D" w:rsidRDefault="0036350D" w:rsidP="0036350D">
      <w:pPr>
        <w:pStyle w:val="bpuSponsor"/>
      </w:pPr>
      <w:r>
        <w:t>District 11 (Monmouth)</w:t>
      </w:r>
    </w:p>
    <w:p w:rsidR="0036350D" w:rsidRPr="0036350D" w:rsidRDefault="0036350D" w:rsidP="0036350D">
      <w:pPr>
        <w:pStyle w:val="bpuSponsor"/>
      </w:pPr>
    </w:p>
    <w:p w:rsidR="009F6579" w:rsidRDefault="009740EB" w:rsidP="009740EB">
      <w:pPr>
        <w:pStyle w:val="bpuSponsor"/>
      </w:pPr>
      <w:r>
        <w:t>Co-Sponsored by:</w:t>
      </w:r>
    </w:p>
    <w:p w:rsidR="009740EB" w:rsidRDefault="009740EB" w:rsidP="009740EB">
      <w:pPr>
        <w:pStyle w:val="bpuSponsor"/>
      </w:pPr>
      <w:r w:rsidRPr="009740EB">
        <w:t xml:space="preserve">Senator </w:t>
      </w:r>
      <w:proofErr w:type="spellStart"/>
      <w:r w:rsidRPr="009740EB">
        <w:t>Pou</w:t>
      </w:r>
      <w:proofErr w:type="spellEnd"/>
    </w:p>
    <w:p w:rsidR="009740EB" w:rsidRDefault="009740EB" w:rsidP="009740EB"/>
    <w:p w:rsidR="009740EB" w:rsidRPr="009740EB" w:rsidRDefault="009740EB" w:rsidP="009740EB"/>
    <w:p w:rsidR="009F6579" w:rsidRDefault="009F6579" w:rsidP="009F6579">
      <w:pPr>
        <w:pStyle w:val="bpuSponsor"/>
      </w:pPr>
    </w:p>
    <w:p w:rsidR="009F6579" w:rsidRDefault="009F6579" w:rsidP="009F6579">
      <w:pPr>
        <w:pStyle w:val="bpuSponsor"/>
      </w:pPr>
    </w:p>
    <w:p w:rsidR="009F6579" w:rsidRDefault="009F6579" w:rsidP="009F6579">
      <w:pPr>
        <w:pStyle w:val="bpuSponsor"/>
      </w:pPr>
      <w:r>
        <w:t>SYNOPSIS</w:t>
      </w:r>
    </w:p>
    <w:p w:rsidR="009F6579" w:rsidRDefault="009F6579" w:rsidP="009F6579">
      <w:pPr>
        <w:pStyle w:val="bpuNormText"/>
      </w:pPr>
      <w:r>
        <w:tab/>
        <w:t xml:space="preserve">Establishes task force to examine school discipline practices including racial disparities and effectiveness. </w:t>
      </w:r>
    </w:p>
    <w:p w:rsidR="009F6579" w:rsidRDefault="009F6579" w:rsidP="009F6579">
      <w:pPr>
        <w:pStyle w:val="bpuNormText"/>
      </w:pPr>
    </w:p>
    <w:p w:rsidR="009F6579" w:rsidRDefault="009F6579" w:rsidP="009F6579">
      <w:pPr>
        <w:pStyle w:val="bpuSponsor"/>
      </w:pPr>
      <w:r>
        <w:t xml:space="preserve">CURRENT VERSION OF TEXT </w:t>
      </w:r>
    </w:p>
    <w:p w:rsidR="009F6579" w:rsidRDefault="00BF3819" w:rsidP="009F6579">
      <w:pPr>
        <w:pStyle w:val="bpuNormText"/>
      </w:pPr>
      <w:r>
        <w:tab/>
        <w:t>As amended by the Senate on January 11, 2021.</w:t>
      </w:r>
    </w:p>
    <w:p w:rsidR="009F6579" w:rsidRDefault="009F6579" w:rsidP="009F65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6579" w:rsidRDefault="009F6579" w:rsidP="008916EC">
      <w:pPr>
        <w:pStyle w:val="FronterPage"/>
        <w:tabs>
          <w:tab w:val="clear" w:pos="720"/>
          <w:tab w:val="clear" w:pos="1440"/>
          <w:tab w:val="clear" w:pos="2160"/>
          <w:tab w:val="clear" w:pos="2880"/>
          <w:tab w:val="clear" w:pos="3600"/>
          <w:tab w:val="clear" w:pos="4320"/>
          <w:tab w:val="clear" w:pos="5040"/>
        </w:tabs>
        <w:sectPr w:rsidR="009F6579" w:rsidSect="009F6579">
          <w:type w:val="continuous"/>
          <w:pgSz w:w="12240" w:h="20160" w:code="5"/>
          <w:pgMar w:top="1440" w:right="2275" w:bottom="1440" w:left="2275" w:header="72" w:footer="720" w:gutter="0"/>
          <w:pgNumType w:start="1"/>
          <w:cols w:space="720"/>
          <w:docGrid w:linePitch="360"/>
        </w:sectPr>
      </w:pPr>
    </w:p>
    <w:p w:rsidR="00C257F5" w:rsidRPr="00677316" w:rsidRDefault="00C257F5" w:rsidP="00C257F5">
      <w:pPr>
        <w:pStyle w:val="HangingAnAct"/>
        <w:rPr>
          <w:rStyle w:val="HangingAnActChar"/>
        </w:rPr>
      </w:pPr>
      <w:r w:rsidRPr="00C257F5">
        <w:rPr>
          <w:rStyle w:val="BillHead"/>
        </w:rPr>
        <w:lastRenderedPageBreak/>
        <w:t>An Act</w:t>
      </w:r>
      <w:r w:rsidRPr="006B7FA7">
        <w:rPr>
          <w:rStyle w:val="HangingAnActChar"/>
        </w:rPr>
        <w:t xml:space="preserve"> </w:t>
      </w:r>
      <w:r>
        <w:rPr>
          <w:rStyle w:val="HangingAnActChar"/>
        </w:rPr>
        <w:t xml:space="preserve">establishing </w:t>
      </w:r>
      <w:r w:rsidRPr="00EC234A">
        <w:rPr>
          <w:rStyle w:val="HangingAnActChar"/>
        </w:rPr>
        <w:t>a task forc</w:t>
      </w:r>
      <w:r>
        <w:rPr>
          <w:rStyle w:val="HangingAnActChar"/>
        </w:rPr>
        <w:t xml:space="preserve">e </w:t>
      </w:r>
      <w:r w:rsidRPr="00623C39">
        <w:rPr>
          <w:rStyle w:val="HangingAnActChar"/>
        </w:rPr>
        <w:t xml:space="preserve">to examine </w:t>
      </w:r>
      <w:r>
        <w:rPr>
          <w:rStyle w:val="HangingAnActChar"/>
        </w:rPr>
        <w:t>school discipline practices.</w:t>
      </w:r>
    </w:p>
    <w:p w:rsidR="00C257F5" w:rsidRPr="00D71D68" w:rsidRDefault="00C257F5" w:rsidP="00C257F5"/>
    <w:p w:rsidR="00C257F5" w:rsidRPr="00AA7880" w:rsidRDefault="00C257F5" w:rsidP="00C257F5">
      <w:r>
        <w:tab/>
      </w:r>
      <w:r>
        <w:rPr>
          <w:rStyle w:val="BillHeading2"/>
        </w:rPr>
        <w:t xml:space="preserve">Be It Enacted </w:t>
      </w:r>
      <w:r>
        <w:rPr>
          <w:rStyle w:val="BillLanguage"/>
        </w:rPr>
        <w:t>by the Senate and General Assembly of the State of New Jersey:</w:t>
      </w:r>
    </w:p>
    <w:p w:rsidR="00CF77A4" w:rsidRDefault="00CF77A4" w:rsidP="00CF77A4"/>
    <w:p w:rsidR="00BF3819" w:rsidRPr="00BF3819" w:rsidRDefault="00BF3819" w:rsidP="00BF3819">
      <w:r w:rsidRPr="00BF3819">
        <w:tab/>
        <w:t>1.</w:t>
      </w:r>
      <w:r w:rsidRPr="00BF3819">
        <w:tab/>
        <w:t>a.  There is established a task force for the purpose of examining, evaluating, and making recommendations regarding discipline policies and practices in New Jersey public schools, including any racial disparities in the implementation of the policies and the effectiveness of the policies.</w:t>
      </w:r>
    </w:p>
    <w:p w:rsidR="00BF3819" w:rsidRPr="00BF3819" w:rsidRDefault="00BF3819" w:rsidP="00BF3819">
      <w:r w:rsidRPr="00BF3819">
        <w:tab/>
        <w:t>b.</w:t>
      </w:r>
      <w:r w:rsidRPr="00BF3819">
        <w:tab/>
        <w:t xml:space="preserve">The task force shall consist of the following </w:t>
      </w:r>
      <w:r w:rsidRPr="00BF3819">
        <w:rPr>
          <w:rFonts w:ascii="Albertus Extra Bold" w:hAnsi="Albertus Extra Bold"/>
          <w:b/>
          <w:vertAlign w:val="superscript"/>
        </w:rPr>
        <w:t>1</w:t>
      </w:r>
      <w:r w:rsidRPr="00BF3819">
        <w:rPr>
          <w:rFonts w:ascii="Albertus Extra Bold" w:hAnsi="Albertus Extra Bold"/>
          <w:b/>
        </w:rPr>
        <w:t>[</w:t>
      </w:r>
      <w:r w:rsidRPr="00BF3819">
        <w:t>10</w:t>
      </w:r>
      <w:r w:rsidRPr="00BF3819">
        <w:rPr>
          <w:rFonts w:ascii="Albertus Extra Bold" w:hAnsi="Albertus Extra Bold"/>
          <w:b/>
        </w:rPr>
        <w:t>]</w:t>
      </w:r>
      <w:r w:rsidRPr="00BF3819">
        <w:rPr>
          <w:spacing w:val="0"/>
        </w:rPr>
        <w:t xml:space="preserve"> </w:t>
      </w:r>
      <w:r w:rsidRPr="00BF3819">
        <w:rPr>
          <w:spacing w:val="0"/>
          <w:u w:val="single"/>
        </w:rPr>
        <w:t>11</w:t>
      </w:r>
      <w:r w:rsidRPr="00BF3819">
        <w:rPr>
          <w:rFonts w:ascii="Albertus Extra Bold" w:hAnsi="Albertus Extra Bold"/>
          <w:b/>
          <w:vertAlign w:val="superscript"/>
        </w:rPr>
        <w:t>1</w:t>
      </w:r>
      <w:r w:rsidRPr="00BF3819">
        <w:t xml:space="preserve"> members:</w:t>
      </w:r>
    </w:p>
    <w:p w:rsidR="00BF3819" w:rsidRPr="00BF3819" w:rsidRDefault="00BF3819" w:rsidP="00BF3819">
      <w:r w:rsidRPr="00BF3819">
        <w:tab/>
        <w:t>(1)</w:t>
      </w:r>
      <w:r w:rsidRPr="00BF3819">
        <w:tab/>
        <w:t xml:space="preserve">the Commissioner of Education, or a designee </w:t>
      </w:r>
      <w:r w:rsidRPr="00BF3819">
        <w:rPr>
          <w:rFonts w:ascii="Albertus Extra Bold" w:hAnsi="Albertus Extra Bold"/>
          <w:b/>
          <w:vertAlign w:val="superscript"/>
        </w:rPr>
        <w:t>1</w:t>
      </w:r>
      <w:r w:rsidRPr="00BF3819">
        <w:rPr>
          <w:spacing w:val="0"/>
          <w:u w:val="single"/>
        </w:rPr>
        <w:t>, and the Director of the Division on Civil Rights in the Department of Law and Public Safety, or a designee</w:t>
      </w:r>
      <w:r w:rsidRPr="00BF3819">
        <w:rPr>
          <w:rFonts w:ascii="Albertus Extra Bold" w:hAnsi="Albertus Extra Bold"/>
          <w:b/>
          <w:vertAlign w:val="superscript"/>
        </w:rPr>
        <w:t>1</w:t>
      </w:r>
      <w:r w:rsidRPr="00BF3819">
        <w:t>;</w:t>
      </w:r>
    </w:p>
    <w:p w:rsidR="00BF3819" w:rsidRPr="00BF3819" w:rsidRDefault="00BF3819" w:rsidP="00BF3819">
      <w:r w:rsidRPr="00BF3819">
        <w:tab/>
        <w:t>(2)</w:t>
      </w:r>
      <w:r w:rsidRPr="00BF3819">
        <w:tab/>
        <w:t>seven members appointed by the Governor, who shall include: one member upon the recommendation of the New Jersey School Boards Association; one member upon the recommendation of the New Jersey Education Association; one member upon the recommendation of the New Jersey Principals and Supervisors Association; one member upon the recommendation of the New Jersey Association of School Administrators; one member upon the recommendation of the American Federation of Teachers New Jersey; one member upon the recommendation of the New Jersey Charter Schools Association; and one member of the public who has specialized knowledge or expertise in issues related to school discipline practices; and</w:t>
      </w:r>
    </w:p>
    <w:p w:rsidR="00BF3819" w:rsidRPr="00BF3819" w:rsidRDefault="00BF3819" w:rsidP="00BF3819">
      <w:r w:rsidRPr="00BF3819">
        <w:tab/>
        <w:t>(3)</w:t>
      </w:r>
      <w:r w:rsidRPr="00BF3819">
        <w:tab/>
        <w:t xml:space="preserve">one member of the public appointed by the </w:t>
      </w:r>
      <w:r w:rsidRPr="00BF3819">
        <w:rPr>
          <w:rFonts w:ascii="Albertus Extra Bold" w:hAnsi="Albertus Extra Bold"/>
          <w:b/>
          <w:vertAlign w:val="superscript"/>
        </w:rPr>
        <w:t>1</w:t>
      </w:r>
      <w:r w:rsidRPr="00BF3819">
        <w:rPr>
          <w:spacing w:val="0"/>
          <w:u w:val="single"/>
        </w:rPr>
        <w:t>Governor upon recommendation of the</w:t>
      </w:r>
      <w:r w:rsidRPr="00BF3819">
        <w:rPr>
          <w:rFonts w:ascii="Albertus Extra Bold" w:hAnsi="Albertus Extra Bold"/>
          <w:b/>
          <w:vertAlign w:val="superscript"/>
        </w:rPr>
        <w:t>1</w:t>
      </w:r>
      <w:r w:rsidRPr="00BF3819">
        <w:rPr>
          <w:spacing w:val="0"/>
        </w:rPr>
        <w:t xml:space="preserve"> </w:t>
      </w:r>
      <w:r w:rsidRPr="00BF3819">
        <w:t xml:space="preserve">President of the Senate and one member of the public appointed by the </w:t>
      </w:r>
      <w:r w:rsidRPr="00BF3819">
        <w:rPr>
          <w:rFonts w:ascii="Albertus Extra Bold" w:hAnsi="Albertus Extra Bold"/>
          <w:b/>
          <w:vertAlign w:val="superscript"/>
        </w:rPr>
        <w:t>1</w:t>
      </w:r>
      <w:r w:rsidRPr="00BF3819">
        <w:rPr>
          <w:spacing w:val="0"/>
          <w:u w:val="single"/>
        </w:rPr>
        <w:t>Governor upon recommendation of the</w:t>
      </w:r>
      <w:r w:rsidRPr="00BF3819">
        <w:rPr>
          <w:rFonts w:ascii="Albertus Extra Bold" w:hAnsi="Albertus Extra Bold"/>
          <w:b/>
          <w:vertAlign w:val="superscript"/>
        </w:rPr>
        <w:t>1</w:t>
      </w:r>
      <w:r w:rsidRPr="00BF3819">
        <w:t xml:space="preserve"> Speaker of the General Assembly, both of whom have specialized knowledge or expertise in issues related to school discipline practices.</w:t>
      </w:r>
    </w:p>
    <w:p w:rsidR="00BF3819" w:rsidRPr="00BF3819" w:rsidRDefault="00BF3819" w:rsidP="00BF3819">
      <w:r w:rsidRPr="00BF3819">
        <w:tab/>
        <w:t>c.</w:t>
      </w:r>
      <w:r w:rsidRPr="00BF3819">
        <w:tab/>
        <w:t>Appointments to the task force shall be made within 30 days of the effective date of this act.  Vacancies in the membership of the task force shall be filled in the same manner as the original appointments were made.</w:t>
      </w:r>
    </w:p>
    <w:p w:rsidR="00CF77A4" w:rsidRDefault="00BF3819" w:rsidP="00CF77A4">
      <w:r w:rsidRPr="00BF3819">
        <w:tab/>
        <w:t>d.</w:t>
      </w:r>
      <w:r w:rsidRPr="00BF3819">
        <w:tab/>
        <w:t>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r>
        <w:br w:type="page"/>
      </w:r>
    </w:p>
    <w:p w:rsidR="00CF77A4" w:rsidRDefault="00CF77A4" w:rsidP="00CF77A4">
      <w:r>
        <w:lastRenderedPageBreak/>
        <w:tab/>
        <w:t>2.</w:t>
      </w:r>
      <w:r>
        <w:tab/>
        <w:t>a.  The task force shall organize as soon as practicable, but no later than 30 days following the appointment of its members.  The task force shall choose a chairperson from among its members and shall appoint a secretary who need not be a member of the task force.</w:t>
      </w:r>
    </w:p>
    <w:p w:rsidR="00CF77A4" w:rsidRDefault="00CF77A4" w:rsidP="00CF77A4">
      <w:r>
        <w:tab/>
        <w:t>b.</w:t>
      </w:r>
      <w:r>
        <w:tab/>
        <w:t>The Department of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be available for its purposes.</w:t>
      </w:r>
    </w:p>
    <w:p w:rsidR="00FD1075" w:rsidRDefault="00FD1075" w:rsidP="00CF77A4"/>
    <w:p w:rsidR="00CF77A4" w:rsidRDefault="00CF77A4" w:rsidP="00CF77A4">
      <w:r>
        <w:tab/>
        <w:t>3.</w:t>
      </w:r>
      <w:r>
        <w:tab/>
        <w:t>It shall be the duty of the task force to study, evaluate, and make recommendations regarding school discipline policies and practices in New Jersey.  The task force shall:</w:t>
      </w:r>
    </w:p>
    <w:p w:rsidR="00CF77A4" w:rsidRDefault="00CF77A4" w:rsidP="00CF77A4">
      <w:r>
        <w:tab/>
        <w:t>a.</w:t>
      </w:r>
      <w:r>
        <w:tab/>
        <w:t>examine discipline practices of school districts in the State and any racial disparities or disproportionate impacts associated with the discipline practices, including the impact of race on the suspension or expulsion of students enrolled in preschool programs;</w:t>
      </w:r>
    </w:p>
    <w:p w:rsidR="00CF77A4" w:rsidRDefault="00CF77A4" w:rsidP="00CF77A4">
      <w:r>
        <w:tab/>
        <w:t>b.</w:t>
      </w:r>
      <w:r>
        <w:tab/>
        <w:t>evaluate the effectiveness of school discipline practices in the State in reducing problem behaviors and protecting the safety and security of students and school staff;</w:t>
      </w:r>
    </w:p>
    <w:p w:rsidR="00CF77A4" w:rsidRDefault="00CF77A4" w:rsidP="00CF77A4">
      <w:r>
        <w:tab/>
        <w:t>c.</w:t>
      </w:r>
      <w:r>
        <w:tab/>
        <w:t>study federal guidance on school discipline issued by the United States Department of Education and the United States Department of Justice, including the January 8, 2014 Dear Colleague Letter on the Nondiscriminatory Administration of School Discipline and the January 2014 document entitled “Guiding Principles: A Resource Guide for Improving School Climate and Discipline”;</w:t>
      </w:r>
    </w:p>
    <w:p w:rsidR="00CF77A4" w:rsidRDefault="00CF77A4" w:rsidP="00CF77A4">
      <w:r>
        <w:tab/>
        <w:t>d.</w:t>
      </w:r>
      <w:r>
        <w:tab/>
        <w:t>study other best practices or emerging research regarding improving school climate and creating positive and nondiscriminatory school discipline practices;</w:t>
      </w:r>
    </w:p>
    <w:p w:rsidR="00CF77A4" w:rsidRDefault="00CF77A4" w:rsidP="00CF77A4">
      <w:r>
        <w:tab/>
        <w:t>e.</w:t>
      </w:r>
      <w:r>
        <w:tab/>
        <w:t>provide recommendations to assist school districts in improving school discipline policies and practices, including ensuring that discipline practices are applied in an equitable and nondiscriminatory manner; and</w:t>
      </w:r>
    </w:p>
    <w:p w:rsidR="00CF77A4" w:rsidRDefault="00CF77A4" w:rsidP="00CF77A4">
      <w:r>
        <w:tab/>
        <w:t>f.</w:t>
      </w:r>
      <w:r>
        <w:tab/>
        <w:t>provide recommendations for legislation concerning school discipline policies and practices.</w:t>
      </w:r>
    </w:p>
    <w:p w:rsidR="00CF77A4" w:rsidRDefault="00CF77A4" w:rsidP="00CF77A4"/>
    <w:p w:rsidR="00CF77A4" w:rsidRDefault="00CF77A4" w:rsidP="00CF77A4">
      <w:r>
        <w:tab/>
        <w:t>4.</w:t>
      </w:r>
      <w:r>
        <w:tab/>
        <w:t>The task force shall issue a final report of its findings and recommendations to the Governor, and to the Legislature pursuant to section 2 of P.L.1991, c.164 (C.52:14-19.1), no later than 12 months after the task force organizes.</w:t>
      </w:r>
    </w:p>
    <w:p w:rsidR="00CF77A4" w:rsidRPr="00D71D68" w:rsidRDefault="00CF77A4" w:rsidP="00CF77A4"/>
    <w:p w:rsidR="00CF77A4" w:rsidRPr="00CE7BD8" w:rsidRDefault="00CF77A4" w:rsidP="00CF77A4">
      <w:r>
        <w:tab/>
        <w:t>5.</w:t>
      </w:r>
      <w:r>
        <w:tab/>
        <w:t>This act shall take effect immediately, and the task force shall expire 30 days after the issuance of its report.</w:t>
      </w:r>
    </w:p>
    <w:sectPr w:rsidR="00CF77A4" w:rsidRPr="00CE7BD8" w:rsidSect="009F657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518" w:rsidRDefault="003D4518">
      <w:r>
        <w:separator/>
      </w:r>
    </w:p>
  </w:endnote>
  <w:endnote w:type="continuationSeparator" w:id="0">
    <w:p w:rsidR="003D4518" w:rsidRDefault="003D4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50D" w:rsidRDefault="009740EB" w:rsidP="009740EB">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819" w:rsidRPr="00921C91" w:rsidRDefault="00BF38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3819" w:rsidRPr="00921C91" w:rsidRDefault="00BF3819">
    <w:pPr>
      <w:pStyle w:val="Footer"/>
      <w:rPr>
        <w:szCs w:val="18"/>
      </w:rPr>
    </w:pPr>
  </w:p>
  <w:p w:rsidR="00BF3819" w:rsidRPr="00921C91" w:rsidRDefault="00BF38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3819" w:rsidRDefault="00BF3819" w:rsidP="00686AEB">
    <w:pPr>
      <w:pStyle w:val="Footer"/>
    </w:pPr>
    <w:r>
      <w:tab/>
      <w:t>Matter enclosed in superscript numerals has been adopted as follows:</w:t>
    </w:r>
  </w:p>
  <w:p w:rsidR="00BF3819" w:rsidRDefault="00BF381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January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518" w:rsidRDefault="003D4518">
      <w:r>
        <w:separator/>
      </w:r>
    </w:p>
  </w:footnote>
  <w:footnote w:type="continuationSeparator" w:id="0">
    <w:p w:rsidR="003D4518" w:rsidRDefault="003D4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5E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6579" w:rsidRDefault="009F6579" w:rsidP="009F6579">
    <w:pPr>
      <w:pStyle w:val="bpuHeadSpon"/>
    </w:pPr>
    <w:r w:rsidRPr="009F6579">
      <w:rPr>
        <w:rStyle w:val="bpuHeadSponChar"/>
      </w:rPr>
      <w:t>S1018</w:t>
    </w:r>
    <w:r>
      <w:t xml:space="preserve"> </w:t>
    </w:r>
    <w:r w:rsidR="00BF3819">
      <w:t xml:space="preserve">[1R] </w:t>
    </w:r>
    <w:r>
      <w:t>RUIZ</w:t>
    </w:r>
    <w:r w:rsidR="0036350D">
      <w:t>, GOPAL</w:t>
    </w:r>
  </w:p>
  <w:p w:rsidR="009F6579" w:rsidRDefault="009F6579" w:rsidP="009F6579">
    <w:pPr>
      <w:pStyle w:val="bpuHeadSpon"/>
    </w:pPr>
    <w:r>
      <w:fldChar w:fldCharType="begin"/>
    </w:r>
    <w:r>
      <w:instrText xml:space="preserve"> PAGE  \* MERGEFORMAT </w:instrText>
    </w:r>
    <w:r>
      <w:fldChar w:fldCharType="separate"/>
    </w:r>
    <w:r w:rsidR="000C5EE2">
      <w:rPr>
        <w:noProof/>
      </w:rPr>
      <w:t>3</w:t>
    </w:r>
    <w:r>
      <w:fldChar w:fldCharType="end"/>
    </w:r>
  </w:p>
  <w:p w:rsidR="009F6579" w:rsidRDefault="009F6579" w:rsidP="009F65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6579" w:rsidRDefault="009F6579" w:rsidP="009F6579">
    <w:pPr>
      <w:pStyle w:val="bpuHeadSpon"/>
    </w:pPr>
    <w:r w:rsidRPr="009F6579">
      <w:rPr>
        <w:rStyle w:val="bpuHeadSponChar"/>
      </w:rPr>
      <w:t>S1018</w:t>
    </w:r>
    <w:r>
      <w:t xml:space="preserve"> </w:t>
    </w:r>
    <w:r w:rsidR="00BF3819">
      <w:t xml:space="preserve">[1R] </w:t>
    </w:r>
    <w:r>
      <w:t>RUIZ</w:t>
    </w:r>
    <w:r w:rsidR="0036350D">
      <w:t>, GOPAL</w:t>
    </w:r>
  </w:p>
  <w:p w:rsidR="009F6579" w:rsidRDefault="009F6579" w:rsidP="009F6579">
    <w:pPr>
      <w:pStyle w:val="bpuHeadSpon"/>
    </w:pPr>
    <w:r>
      <w:fldChar w:fldCharType="begin"/>
    </w:r>
    <w:r>
      <w:instrText xml:space="preserve"> PAGE  \* MERGEFORMAT </w:instrText>
    </w:r>
    <w:r>
      <w:fldChar w:fldCharType="separate"/>
    </w:r>
    <w:r w:rsidR="000C5EE2">
      <w:rPr>
        <w:noProof/>
      </w:rPr>
      <w:t>2</w:t>
    </w:r>
    <w:r>
      <w:fldChar w:fldCharType="end"/>
    </w:r>
  </w:p>
  <w:p w:rsidR="009F6579" w:rsidRDefault="009F6579" w:rsidP="009F657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8165E"/>
    <w:multiLevelType w:val="hybridMultilevel"/>
    <w:tmpl w:val="94DAF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DE1D92"/>
    <w:multiLevelType w:val="hybridMultilevel"/>
    <w:tmpl w:val="BDF2A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518"/>
    <w:rsid w:val="000051BD"/>
    <w:rsid w:val="000160A5"/>
    <w:rsid w:val="0002335B"/>
    <w:rsid w:val="000268D1"/>
    <w:rsid w:val="000320A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EE2"/>
    <w:rsid w:val="000D11AF"/>
    <w:rsid w:val="000D6255"/>
    <w:rsid w:val="000D6262"/>
    <w:rsid w:val="000D7B4A"/>
    <w:rsid w:val="000E0D5D"/>
    <w:rsid w:val="000E4006"/>
    <w:rsid w:val="000F3DA2"/>
    <w:rsid w:val="000F5FDE"/>
    <w:rsid w:val="000F7466"/>
    <w:rsid w:val="0013000E"/>
    <w:rsid w:val="00133F81"/>
    <w:rsid w:val="00135943"/>
    <w:rsid w:val="001645FB"/>
    <w:rsid w:val="00173D2B"/>
    <w:rsid w:val="00175E94"/>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3B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22A"/>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50D"/>
    <w:rsid w:val="00363CF5"/>
    <w:rsid w:val="00364344"/>
    <w:rsid w:val="003702CA"/>
    <w:rsid w:val="00370617"/>
    <w:rsid w:val="00382F1F"/>
    <w:rsid w:val="00391DA4"/>
    <w:rsid w:val="003A2586"/>
    <w:rsid w:val="003A3C64"/>
    <w:rsid w:val="003A3F83"/>
    <w:rsid w:val="003C43EF"/>
    <w:rsid w:val="003C5A6B"/>
    <w:rsid w:val="003C7FB2"/>
    <w:rsid w:val="003D24DE"/>
    <w:rsid w:val="003D4108"/>
    <w:rsid w:val="003D451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6FE"/>
    <w:rsid w:val="004C742C"/>
    <w:rsid w:val="004E0EF2"/>
    <w:rsid w:val="004E1F3E"/>
    <w:rsid w:val="004F21BD"/>
    <w:rsid w:val="004F4F1D"/>
    <w:rsid w:val="004F74DD"/>
    <w:rsid w:val="00501317"/>
    <w:rsid w:val="0050495C"/>
    <w:rsid w:val="00505DC9"/>
    <w:rsid w:val="00506E1E"/>
    <w:rsid w:val="00513C81"/>
    <w:rsid w:val="00527BFB"/>
    <w:rsid w:val="00532A32"/>
    <w:rsid w:val="00540B0B"/>
    <w:rsid w:val="00542ACA"/>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C78"/>
    <w:rsid w:val="00677316"/>
    <w:rsid w:val="00686AEB"/>
    <w:rsid w:val="006B7897"/>
    <w:rsid w:val="006B7FA7"/>
    <w:rsid w:val="006C086A"/>
    <w:rsid w:val="006C21C1"/>
    <w:rsid w:val="006C7327"/>
    <w:rsid w:val="006C759D"/>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E6E"/>
    <w:rsid w:val="007A5A0B"/>
    <w:rsid w:val="007C0E14"/>
    <w:rsid w:val="007C7DE4"/>
    <w:rsid w:val="007D40CB"/>
    <w:rsid w:val="007D5796"/>
    <w:rsid w:val="007D59C0"/>
    <w:rsid w:val="007D7D9C"/>
    <w:rsid w:val="007F485D"/>
    <w:rsid w:val="007F6050"/>
    <w:rsid w:val="00813627"/>
    <w:rsid w:val="0082111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0E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579"/>
    <w:rsid w:val="00A017C0"/>
    <w:rsid w:val="00A11228"/>
    <w:rsid w:val="00A222C2"/>
    <w:rsid w:val="00A305D6"/>
    <w:rsid w:val="00A342C4"/>
    <w:rsid w:val="00A4373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3B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819"/>
    <w:rsid w:val="00BF73AB"/>
    <w:rsid w:val="00C04F4D"/>
    <w:rsid w:val="00C12E48"/>
    <w:rsid w:val="00C13D14"/>
    <w:rsid w:val="00C15F53"/>
    <w:rsid w:val="00C23F09"/>
    <w:rsid w:val="00C25356"/>
    <w:rsid w:val="00C257F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1CC"/>
    <w:rsid w:val="00CB6246"/>
    <w:rsid w:val="00CC0A17"/>
    <w:rsid w:val="00CD0F93"/>
    <w:rsid w:val="00CD1BD1"/>
    <w:rsid w:val="00CD528D"/>
    <w:rsid w:val="00CE78BF"/>
    <w:rsid w:val="00CF65EB"/>
    <w:rsid w:val="00CF72AD"/>
    <w:rsid w:val="00CF77A4"/>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F71"/>
    <w:rsid w:val="00E515E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07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244C99-F877-49E6-9B0D-DB643A00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257F5"/>
    <w:pPr>
      <w:ind w:left="720"/>
      <w:contextualSpacing/>
    </w:pPr>
  </w:style>
  <w:style w:type="paragraph" w:styleId="BalloonText">
    <w:name w:val="Balloon Text"/>
    <w:basedOn w:val="Normal"/>
    <w:link w:val="BalloonTextChar"/>
    <w:semiHidden/>
    <w:unhideWhenUsed/>
    <w:rsid w:val="000268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68D1"/>
    <w:rPr>
      <w:rFonts w:ascii="Segoe UI" w:hAnsi="Segoe UI" w:cs="Segoe UI"/>
      <w:spacing w:val="4"/>
      <w:sz w:val="18"/>
      <w:szCs w:val="18"/>
    </w:rPr>
  </w:style>
  <w:style w:type="character" w:styleId="LineNumber">
    <w:name w:val="line number"/>
    <w:basedOn w:val="DefaultParagraphFont"/>
    <w:semiHidden/>
    <w:unhideWhenUsed/>
    <w:rsid w:val="009F6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802</Words>
  <Characters>4351</Characters>
  <Application>Microsoft Office Word</Application>
  <DocSecurity>0</DocSecurity>
  <Lines>120</Lines>
  <Paragraphs>36</Paragraphs>
  <ScaleCrop>false</ScaleCrop>
  <HeadingPairs>
    <vt:vector size="2" baseType="variant">
      <vt:variant>
        <vt:lpstr>Title</vt:lpstr>
      </vt:variant>
      <vt:variant>
        <vt:i4>1</vt:i4>
      </vt:variant>
    </vt:vector>
  </HeadingPairs>
  <TitlesOfParts>
    <vt:vector size="1" baseType="lpstr">
      <vt:lpstr>S1018 1R</vt:lpstr>
    </vt:vector>
  </TitlesOfParts>
  <Manager>R229</Manager>
  <Company>NJ Office of Legislative Services</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S1018 1R</dc:title>
  <dc:subject>20-0642</dc:subject>
  <dc:creator>Senators  RUIZ and GOPAL</dc:creator>
  <cp:keywords>S1018|3|ER |227|315|252|!||</cp:keywords>
  <dc:description>INTRODUCED JANUARY 30, 2020_x000d_
AMENDED 1/11/21</dc:description>
  <cp:lastModifiedBy>Bell, Careema</cp:lastModifiedBy>
  <cp:revision>2</cp:revision>
  <cp:lastPrinted>2020-12-08T20:08:00Z</cp:lastPrinted>
  <dcterms:created xsi:type="dcterms:W3CDTF">2021-01-12T17:40:00Z</dcterms:created>
  <dcterms:modified xsi:type="dcterms:W3CDTF">2021-01-12T17:40:00Z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