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E23" w:rsidRDefault="006B2E23" w:rsidP="006B2E23">
      <w:pPr>
        <w:pStyle w:val="bpuBill"/>
      </w:pPr>
      <w:bookmarkStart w:id="0" w:name="bpuFrontPg"/>
      <w:bookmarkStart w:id="1" w:name="_GoBack"/>
      <w:bookmarkEnd w:id="0"/>
      <w:bookmarkEnd w:id="1"/>
      <w:r>
        <w:t xml:space="preserve">SENATE, No. 1041 </w:t>
      </w:r>
    </w:p>
    <w:p w:rsidR="006B2E23" w:rsidRPr="009D38FF" w:rsidRDefault="006B2E23" w:rsidP="006B2E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531" r:id="rId7"/>
        </w:object>
      </w:r>
    </w:p>
    <w:p w:rsidR="006B2E23" w:rsidRDefault="006B2E23" w:rsidP="006B2E23">
      <w:pPr>
        <w:pStyle w:val="bpuState"/>
      </w:pPr>
      <w:r>
        <w:t>STATE OF NEW JERSEY</w:t>
      </w:r>
    </w:p>
    <w:p w:rsidR="006B2E23" w:rsidRDefault="006B2E23" w:rsidP="006B2E23">
      <w:pPr>
        <w:pStyle w:val="bpuLegislature"/>
      </w:pPr>
      <w:proofErr w:type="gramStart"/>
      <w:r>
        <w:t>219th</w:t>
      </w:r>
      <w:proofErr w:type="gramEnd"/>
      <w:r>
        <w:t xml:space="preserve"> LEGISLATURE</w:t>
      </w:r>
    </w:p>
    <w:p w:rsidR="006B2E23" w:rsidRDefault="006B2E23" w:rsidP="006B2E23">
      <w:pPr>
        <w:pStyle w:val="bpuWpGraphic"/>
      </w:pPr>
      <w:r>
        <w:object w:dxaOrig="8985" w:dyaOrig="255">
          <v:shape id="_x0000_i1026" type="#_x0000_t75" style="width:6in;height:11.8pt" o:ole="">
            <v:imagedata r:id="rId6" o:title=""/>
          </v:shape>
          <o:OLEObject Type="Embed" ProgID="WPWin6.1" ShapeID="_x0000_i1026" DrawAspect="Content" ObjectID="_1641967532" r:id="rId8"/>
        </w:object>
      </w:r>
      <w:r>
        <w:t xml:space="preserve">  </w:t>
      </w:r>
    </w:p>
    <w:p w:rsidR="006B2E23" w:rsidRDefault="006B2E23" w:rsidP="006B2E23">
      <w:pPr>
        <w:pStyle w:val="bpuIntro"/>
      </w:pPr>
      <w:r>
        <w:t>INTRODUCED JANUARY 30, 2020</w:t>
      </w:r>
    </w:p>
    <w:p w:rsidR="006B2E23" w:rsidRDefault="006B2E23" w:rsidP="006B2E23">
      <w:pPr>
        <w:pStyle w:val="bpuIntro"/>
      </w:pPr>
    </w:p>
    <w:p w:rsidR="006B2E23" w:rsidRDefault="006B2E23" w:rsidP="006B2E23">
      <w:pPr>
        <w:pStyle w:val="bpuIntro"/>
        <w:sectPr w:rsidR="006B2E23" w:rsidSect="006B2E23">
          <w:headerReference w:type="even" r:id="rId9"/>
          <w:headerReference w:type="default" r:id="rId10"/>
          <w:pgSz w:w="12240" w:h="20160" w:code="5"/>
          <w:pgMar w:top="2160" w:right="1440" w:bottom="1440" w:left="1440" w:header="72" w:footer="720" w:gutter="0"/>
          <w:pgNumType w:start="1"/>
          <w:cols w:space="720"/>
          <w:docGrid w:linePitch="360"/>
        </w:sectPr>
      </w:pPr>
    </w:p>
    <w:p w:rsidR="006B2E23" w:rsidRDefault="006B2E23" w:rsidP="006B2E23">
      <w:pPr>
        <w:pStyle w:val="bpuIntro"/>
      </w:pPr>
    </w:p>
    <w:p w:rsidR="006B2E23" w:rsidRDefault="006B2E23" w:rsidP="006B2E23">
      <w:pPr>
        <w:pStyle w:val="bpuSponsor"/>
      </w:pPr>
      <w:r>
        <w:t>Sponsored by:</w:t>
      </w:r>
    </w:p>
    <w:p w:rsidR="006B2E23" w:rsidRDefault="006B2E23" w:rsidP="006B2E23">
      <w:pPr>
        <w:pStyle w:val="bpuSponsor"/>
      </w:pPr>
      <w:proofErr w:type="gramStart"/>
      <w:r>
        <w:t>Senator  VIN</w:t>
      </w:r>
      <w:proofErr w:type="gramEnd"/>
      <w:r>
        <w:t xml:space="preserve"> GOPAL</w:t>
      </w:r>
    </w:p>
    <w:p w:rsidR="006B2E23" w:rsidRDefault="006B2E23" w:rsidP="006B2E23">
      <w:pPr>
        <w:pStyle w:val="bpuSponsor"/>
      </w:pPr>
      <w:r>
        <w:t>District 11 (Monmouth)</w:t>
      </w:r>
    </w:p>
    <w:p w:rsidR="006B2E23" w:rsidRDefault="006B2E23" w:rsidP="006B2E23">
      <w:pPr>
        <w:pStyle w:val="bpuSponsor"/>
      </w:pPr>
    </w:p>
    <w:p w:rsidR="006B2E23" w:rsidRDefault="006B2E23" w:rsidP="006B2E23">
      <w:pPr>
        <w:pStyle w:val="bpuSponsor"/>
      </w:pPr>
    </w:p>
    <w:p w:rsidR="006B2E23" w:rsidRDefault="006B2E23" w:rsidP="006B2E23">
      <w:pPr>
        <w:pStyle w:val="bpuSponsor"/>
      </w:pPr>
    </w:p>
    <w:p w:rsidR="006B2E23" w:rsidRDefault="006B2E23" w:rsidP="006B2E23">
      <w:pPr>
        <w:pStyle w:val="bpuSponsor"/>
      </w:pPr>
    </w:p>
    <w:p w:rsidR="006B2E23" w:rsidRDefault="006B2E23" w:rsidP="006B2E23">
      <w:pPr>
        <w:pStyle w:val="bpuSponsor"/>
      </w:pPr>
      <w:r>
        <w:t>SYNOPSIS</w:t>
      </w:r>
    </w:p>
    <w:p w:rsidR="006B2E23" w:rsidRDefault="006B2E23" w:rsidP="006B2E23">
      <w:pPr>
        <w:pStyle w:val="bpuNormText"/>
      </w:pPr>
      <w:r>
        <w:tab/>
        <w:t xml:space="preserve">Increases number of home health aide service hours provided to individual with disabilities residing on post-secondary school campus following initial assessment; </w:t>
      </w:r>
      <w:proofErr w:type="gramStart"/>
      <w:r>
        <w:t>Requires</w:t>
      </w:r>
      <w:proofErr w:type="gramEnd"/>
      <w:r>
        <w:t xml:space="preserve"> reassessment every six months. </w:t>
      </w:r>
    </w:p>
    <w:p w:rsidR="006B2E23" w:rsidRDefault="006B2E23" w:rsidP="006B2E23">
      <w:pPr>
        <w:pStyle w:val="bpuNormText"/>
      </w:pPr>
    </w:p>
    <w:p w:rsidR="006B2E23" w:rsidRDefault="006B2E23" w:rsidP="006B2E23">
      <w:pPr>
        <w:pStyle w:val="bpuSponsor"/>
      </w:pPr>
      <w:r>
        <w:t xml:space="preserve">CURRENT VERSION OF TEXT </w:t>
      </w:r>
    </w:p>
    <w:p w:rsidR="006B2E23" w:rsidRDefault="006B2E23" w:rsidP="006B2E23">
      <w:pPr>
        <w:pStyle w:val="bpuNormText"/>
      </w:pPr>
      <w:r>
        <w:tab/>
        <w:t>As introduced.</w:t>
      </w:r>
    </w:p>
    <w:p w:rsidR="006B2E23" w:rsidRDefault="006B2E23" w:rsidP="006B2E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2E23" w:rsidRDefault="006B2E23" w:rsidP="008916EC">
      <w:pPr>
        <w:pStyle w:val="FronterPage"/>
        <w:tabs>
          <w:tab w:val="clear" w:pos="720"/>
          <w:tab w:val="clear" w:pos="1440"/>
          <w:tab w:val="clear" w:pos="2160"/>
          <w:tab w:val="clear" w:pos="2880"/>
          <w:tab w:val="clear" w:pos="3600"/>
          <w:tab w:val="clear" w:pos="4320"/>
          <w:tab w:val="clear" w:pos="5040"/>
        </w:tabs>
        <w:sectPr w:rsidR="006B2E23" w:rsidSect="006B2E23">
          <w:type w:val="continuous"/>
          <w:pgSz w:w="12240" w:h="20160" w:code="5"/>
          <w:pgMar w:top="1440" w:right="2275" w:bottom="1440" w:left="2275" w:header="72" w:footer="720" w:gutter="0"/>
          <w:pgNumType w:start="1"/>
          <w:cols w:space="720"/>
          <w:docGrid w:linePitch="360"/>
        </w:sectPr>
      </w:pPr>
    </w:p>
    <w:p w:rsidR="007867DD" w:rsidRPr="00677316" w:rsidRDefault="007867DD" w:rsidP="007867DD">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determination of </w:t>
      </w:r>
      <w:proofErr w:type="gramStart"/>
      <w:r>
        <w:rPr>
          <w:rStyle w:val="HangingAnActChar"/>
        </w:rPr>
        <w:t xml:space="preserve">home </w:t>
      </w:r>
      <w:r>
        <w:t>health aide s</w:t>
      </w:r>
      <w:r>
        <w:rPr>
          <w:rStyle w:val="HangingAnActChar"/>
        </w:rPr>
        <w:t>ervices</w:t>
      </w:r>
      <w:proofErr w:type="gramEnd"/>
      <w:r>
        <w:rPr>
          <w:rStyle w:val="HangingAnActChar"/>
        </w:rPr>
        <w:t xml:space="preserve"> for certain individuals with </w:t>
      </w:r>
      <w:r>
        <w:t>disabilities and supplementing Title 30 of the Revised Statutes.</w:t>
      </w:r>
    </w:p>
    <w:p w:rsidR="007867DD" w:rsidRPr="00D71D68" w:rsidRDefault="007867DD" w:rsidP="007867DD"/>
    <w:p w:rsidR="007867DD" w:rsidRPr="00AA7880" w:rsidRDefault="007867DD" w:rsidP="007867D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867DD" w:rsidRDefault="007867DD" w:rsidP="007867DD"/>
    <w:p w:rsidR="007867DD" w:rsidRDefault="007867DD" w:rsidP="007867DD">
      <w:r>
        <w:tab/>
        <w:t>1.</w:t>
      </w:r>
      <w:r>
        <w:tab/>
        <w:t>Any initial determination of eligibility for home health aide services provided by the Division of Developmental Disabilities in the Department of Human Services to a person with intellectual and developmental disabilities who is attending a post-secondary educational institution and residing on that institution’s campus shall:</w:t>
      </w:r>
    </w:p>
    <w:p w:rsidR="007867DD" w:rsidRDefault="007867DD" w:rsidP="007867DD">
      <w:r>
        <w:tab/>
        <w:t>a.</w:t>
      </w:r>
      <w:r>
        <w:tab/>
        <w:t>include in the applicant’s individualized budget</w:t>
      </w:r>
      <w:r w:rsidRPr="00693EB2">
        <w:t xml:space="preserve"> </w:t>
      </w:r>
      <w:r>
        <w:t>for necessary services, as established through an assessment implemented by the division, the funds equivalent to two hours of home health aide services per day in addition to the funds provided for daily home health aide services that are deemed necessary for the applicant according to the assessment; and</w:t>
      </w:r>
    </w:p>
    <w:p w:rsidR="007867DD" w:rsidRDefault="007867DD" w:rsidP="007867DD">
      <w:r>
        <w:tab/>
      </w:r>
      <w:proofErr w:type="gramStart"/>
      <w:r>
        <w:t>b.</w:t>
      </w:r>
      <w:r>
        <w:tab/>
        <w:t>be reassessed every six months, pursuant to a procedure established by the Assistant Commissioner of the division, in which the beneficiary’s individualized budget</w:t>
      </w:r>
      <w:r w:rsidRPr="00693EB2">
        <w:t xml:space="preserve"> </w:t>
      </w:r>
      <w:r>
        <w:t>for necessary services shall be modified to reflect the number of actual hours the beneficiary received home health aide services per day or the number of hours the beneficiary required home health aide services per day but did not receive, as indicated by documentation presented by the beneficiary.</w:t>
      </w:r>
      <w:proofErr w:type="gramEnd"/>
      <w:r>
        <w:t xml:space="preserve"> </w:t>
      </w:r>
    </w:p>
    <w:p w:rsidR="007867DD" w:rsidRDefault="007867DD" w:rsidP="007867DD"/>
    <w:p w:rsidR="007867DD" w:rsidRPr="00D87A8B" w:rsidRDefault="007867DD" w:rsidP="007867DD">
      <w:r>
        <w:tab/>
        <w:t>2.</w:t>
      </w:r>
      <w:r w:rsidRPr="00D87A8B">
        <w:tab/>
        <w:t>The Commissioner</w:t>
      </w:r>
      <w:r>
        <w:t xml:space="preserve"> of </w:t>
      </w:r>
      <w:r w:rsidRPr="00D87A8B">
        <w:t>Human Services, pursuant to the "Administrative Procedure Act," P.L.1968, c.410 (C.52:14B-1 et seq.), shall adopt rules and regulations necessary to implement the provisions of this act.</w:t>
      </w:r>
    </w:p>
    <w:p w:rsidR="007867DD" w:rsidRDefault="007867DD" w:rsidP="007867DD"/>
    <w:p w:rsidR="007867DD" w:rsidRPr="00AA7880" w:rsidRDefault="007867DD" w:rsidP="007867DD">
      <w:r>
        <w:tab/>
        <w:t>3.</w:t>
      </w:r>
      <w:r>
        <w:tab/>
        <w:t>This act shall take effect immediately.</w:t>
      </w:r>
    </w:p>
    <w:p w:rsidR="007867DD" w:rsidRDefault="007867DD" w:rsidP="007867DD"/>
    <w:p w:rsidR="007047A7" w:rsidRPr="00CE7BD8" w:rsidRDefault="007047A7" w:rsidP="007867DD"/>
    <w:p w:rsidR="007867DD" w:rsidRDefault="007867DD" w:rsidP="007867DD">
      <w:pPr>
        <w:jc w:val="center"/>
      </w:pPr>
      <w:r w:rsidRPr="00D71D68">
        <w:t>STATEMENT</w:t>
      </w:r>
    </w:p>
    <w:p w:rsidR="007867DD" w:rsidRPr="00AA7880" w:rsidRDefault="007867DD" w:rsidP="007867DD">
      <w:pPr>
        <w:jc w:val="center"/>
      </w:pPr>
    </w:p>
    <w:p w:rsidR="007867DD" w:rsidRPr="00AF3AEB" w:rsidRDefault="007867DD" w:rsidP="007867DD">
      <w:pPr>
        <w:rPr>
          <w:color w:val="000000"/>
          <w:shd w:val="clear" w:color="auto" w:fill="FFFFFF"/>
        </w:rPr>
      </w:pPr>
      <w:bookmarkStart w:id="2" w:name="8"/>
      <w:r w:rsidRPr="00AF3AEB">
        <w:rPr>
          <w:rStyle w:val="maintext"/>
          <w:color w:val="000000"/>
          <w:shd w:val="clear" w:color="auto" w:fill="FFFFFF"/>
        </w:rPr>
        <w:tab/>
        <w:t xml:space="preserve">This bill </w:t>
      </w:r>
      <w:r w:rsidRPr="00AF3AEB">
        <w:t xml:space="preserve">increases </w:t>
      </w:r>
      <w:r>
        <w:t xml:space="preserve">the </w:t>
      </w:r>
      <w:r w:rsidRPr="00AF3AEB">
        <w:t xml:space="preserve">number of </w:t>
      </w:r>
      <w:proofErr w:type="gramStart"/>
      <w:r w:rsidRPr="00AF3AEB">
        <w:t xml:space="preserve">home health </w:t>
      </w:r>
      <w:r>
        <w:t>aide</w:t>
      </w:r>
      <w:r w:rsidRPr="00AF3AEB">
        <w:t xml:space="preserve"> service</w:t>
      </w:r>
      <w:proofErr w:type="gramEnd"/>
      <w:r w:rsidRPr="00AF3AEB">
        <w:t xml:space="preserve"> hours provided to</w:t>
      </w:r>
      <w:r w:rsidRPr="00AF3AEB">
        <w:rPr>
          <w:rStyle w:val="HangingAnActChar"/>
        </w:rPr>
        <w:t xml:space="preserve"> </w:t>
      </w:r>
      <w:r>
        <w:rPr>
          <w:rStyle w:val="HangingAnActChar"/>
        </w:rPr>
        <w:t>an individual</w:t>
      </w:r>
      <w:r w:rsidRPr="00AF3AEB">
        <w:rPr>
          <w:rStyle w:val="HangingAnActChar"/>
        </w:rPr>
        <w:t xml:space="preserve"> with </w:t>
      </w:r>
      <w:r w:rsidRPr="00AF3AEB">
        <w:t xml:space="preserve">disabilities residing on </w:t>
      </w:r>
      <w:r>
        <w:t xml:space="preserve">a </w:t>
      </w:r>
      <w:r w:rsidRPr="00AF3AEB">
        <w:t xml:space="preserve">post-secondary school campus following </w:t>
      </w:r>
      <w:r>
        <w:t xml:space="preserve">the individual’s </w:t>
      </w:r>
      <w:r w:rsidRPr="00AF3AEB">
        <w:t>initial assessment</w:t>
      </w:r>
      <w:r>
        <w:t>, and r</w:t>
      </w:r>
      <w:r w:rsidRPr="00AF3AEB">
        <w:t xml:space="preserve">equires </w:t>
      </w:r>
      <w:r>
        <w:t xml:space="preserve">the Division of Development Disabilities (DDD) to perform a </w:t>
      </w:r>
      <w:r w:rsidRPr="00AF3AEB">
        <w:t>reassessment every six months.</w:t>
      </w:r>
    </w:p>
    <w:p w:rsidR="007867DD" w:rsidRDefault="007867DD" w:rsidP="007867DD">
      <w:r>
        <w:tab/>
      </w:r>
      <w:proofErr w:type="gramStart"/>
      <w:r>
        <w:t xml:space="preserve">Specifically, this bill requires that any initial determination of eligibility for home health aide services provided by the DDD in the Department of Human Services to a person with intellectual and developmental disabilities who is attending a post-secondary educational institution and residing on that institution’s campus </w:t>
      </w:r>
      <w:r>
        <w:lastRenderedPageBreak/>
        <w:t>shall:  1) include in the applicant’s individualized budget</w:t>
      </w:r>
      <w:r w:rsidRPr="00693EB2">
        <w:t xml:space="preserve"> </w:t>
      </w:r>
      <w:r>
        <w:t>for necessary services, as established through an assessment implemented by the division, the funds equivalent to two hours of home health aide services per day in addition to the funds provided for daily home health aide services that are deemed necessary for the applicant according to the assessment; and 2) be reassessed every six months, pursuant to a procedure established by the Assistant Commissioner of the division, in which the beneficiary’s individualized budget</w:t>
      </w:r>
      <w:r w:rsidRPr="00693EB2">
        <w:t xml:space="preserve"> </w:t>
      </w:r>
      <w:r>
        <w:t>for necessary services is to be modified to reflect the number of actual hours the beneficiary received home health aide services per day or the number of hours the beneficiary required home health aide services per day but did not receive, as indicated by documentation presented by the beneficiary.</w:t>
      </w:r>
      <w:proofErr w:type="gramEnd"/>
      <w:r>
        <w:t xml:space="preserve"> </w:t>
      </w:r>
    </w:p>
    <w:p w:rsidR="007867DD" w:rsidRPr="006B06AA" w:rsidRDefault="007867DD" w:rsidP="007867DD">
      <w:pPr>
        <w:rPr>
          <w:rStyle w:val="maintext"/>
        </w:rPr>
      </w:pPr>
      <w:r>
        <w:tab/>
        <w:t>Currently, DDD staff use the</w:t>
      </w:r>
      <w:r w:rsidRPr="00AA71B5">
        <w:t xml:space="preserve"> NJ</w:t>
      </w:r>
      <w:r w:rsidRPr="00AA71B5">
        <w:rPr>
          <w:rFonts w:eastAsia="+mn-ea"/>
          <w:bCs/>
          <w:iCs/>
          <w:kern w:val="24"/>
        </w:rPr>
        <w:t xml:space="preserve"> Comprehensive Assessment </w:t>
      </w:r>
      <w:r w:rsidRPr="006B06AA">
        <w:rPr>
          <w:rFonts w:eastAsia="+mn-ea"/>
          <w:bCs/>
          <w:iCs/>
          <w:kern w:val="24"/>
        </w:rPr>
        <w:t xml:space="preserve">Tool (NJCAT) to </w:t>
      </w:r>
      <w:r w:rsidRPr="006B06AA">
        <w:rPr>
          <w:rFonts w:eastAsia="+mn-ea"/>
          <w:bCs/>
          <w:kern w:val="24"/>
        </w:rPr>
        <w:t>determine an indiv</w:t>
      </w:r>
      <w:r>
        <w:rPr>
          <w:rFonts w:eastAsia="+mn-ea"/>
          <w:bCs/>
          <w:kern w:val="24"/>
        </w:rPr>
        <w:t>idual's eligibility to receive d</w:t>
      </w:r>
      <w:r w:rsidRPr="006B06AA">
        <w:rPr>
          <w:rFonts w:eastAsia="+mn-ea"/>
          <w:bCs/>
          <w:kern w:val="24"/>
        </w:rPr>
        <w:t>ivision services. Each eligible individual is assigned a tier (</w:t>
      </w:r>
      <w:proofErr w:type="spellStart"/>
      <w:r w:rsidRPr="006B06AA">
        <w:rPr>
          <w:rFonts w:eastAsia="+mn-ea"/>
          <w:bCs/>
          <w:kern w:val="24"/>
        </w:rPr>
        <w:t>ie</w:t>
      </w:r>
      <w:proofErr w:type="spellEnd"/>
      <w:r w:rsidRPr="006B06AA">
        <w:rPr>
          <w:rFonts w:eastAsia="+mn-ea"/>
          <w:bCs/>
          <w:kern w:val="24"/>
        </w:rPr>
        <w:t xml:space="preserve">: </w:t>
      </w:r>
      <w:r w:rsidRPr="006B06AA">
        <w:t>A, B, C, D, or E)</w:t>
      </w:r>
      <w:r w:rsidRPr="006B06AA">
        <w:rPr>
          <w:rFonts w:eastAsia="+mn-ea"/>
          <w:bCs/>
          <w:kern w:val="24"/>
        </w:rPr>
        <w:t xml:space="preserve"> based on the NJCAT, which equates to a dollar amount for the service.  A is the lowest tier, translating to the lowest need and the lowest reimbursement rate, while E is the highest tier, translating to the highest need and the largest reimbursement rate</w:t>
      </w:r>
      <w:r w:rsidRPr="006B06AA">
        <w:t xml:space="preserve">. </w:t>
      </w:r>
      <w:r>
        <w:t xml:space="preserve">Not all DDD services are tier adjusted.  Service and tier rates </w:t>
      </w:r>
      <w:proofErr w:type="gramStart"/>
      <w:r>
        <w:t>are then used</w:t>
      </w:r>
      <w:proofErr w:type="gramEnd"/>
      <w:r>
        <w:t xml:space="preserve"> to establish an individual’s annual budget for services.</w:t>
      </w:r>
      <w:r w:rsidRPr="006B06AA">
        <w:t xml:space="preserve">  </w:t>
      </w:r>
      <w:r w:rsidRPr="006B06AA">
        <w:rPr>
          <w:rStyle w:val="maintext"/>
          <w:color w:val="000000"/>
          <w:shd w:val="clear" w:color="auto" w:fill="FFFFFF"/>
        </w:rPr>
        <w:t xml:space="preserve">Individuals </w:t>
      </w:r>
      <w:proofErr w:type="gramStart"/>
      <w:r w:rsidRPr="006B06AA">
        <w:rPr>
          <w:rStyle w:val="maintext"/>
          <w:color w:val="000000"/>
          <w:shd w:val="clear" w:color="auto" w:fill="FFFFFF"/>
        </w:rPr>
        <w:t>are reassessed</w:t>
      </w:r>
      <w:proofErr w:type="gramEnd"/>
      <w:r w:rsidRPr="006B06AA">
        <w:rPr>
          <w:rStyle w:val="maintext"/>
          <w:color w:val="000000"/>
          <w:shd w:val="clear" w:color="auto" w:fill="FFFFFF"/>
        </w:rPr>
        <w:t xml:space="preserve"> through completion of a new NJ CAT every five years.</w:t>
      </w:r>
      <w:bookmarkEnd w:id="2"/>
    </w:p>
    <w:sectPr w:rsidR="007867DD" w:rsidRPr="006B06AA" w:rsidSect="006B2E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1D2" w:rsidRDefault="00B961D2">
      <w:r>
        <w:separator/>
      </w:r>
    </w:p>
  </w:endnote>
  <w:endnote w:type="continuationSeparator" w:id="0">
    <w:p w:rsidR="00B961D2" w:rsidRDefault="00B9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1E" w:rsidRDefault="00622EF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1D2" w:rsidRDefault="00B961D2">
      <w:r>
        <w:separator/>
      </w:r>
    </w:p>
  </w:footnote>
  <w:footnote w:type="continuationSeparator" w:id="0">
    <w:p w:rsidR="00B961D2" w:rsidRDefault="00B9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2E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2E23" w:rsidRDefault="006B2E23" w:rsidP="006B2E23">
    <w:pPr>
      <w:pStyle w:val="bpuHeadSpon"/>
    </w:pPr>
    <w:r w:rsidRPr="006B2E23">
      <w:rPr>
        <w:rStyle w:val="bpuHeadSponChar"/>
      </w:rPr>
      <w:t>S1041</w:t>
    </w:r>
    <w:r>
      <w:t xml:space="preserve"> GOPAL</w:t>
    </w:r>
  </w:p>
  <w:p w:rsidR="006B2E23" w:rsidRDefault="006B2E23" w:rsidP="006B2E23">
    <w:pPr>
      <w:pStyle w:val="bpuHeadSpon"/>
    </w:pPr>
    <w:r>
      <w:fldChar w:fldCharType="begin"/>
    </w:r>
    <w:r>
      <w:instrText xml:space="preserve"> PAGE  \* MERGEFORMAT </w:instrText>
    </w:r>
    <w:r>
      <w:fldChar w:fldCharType="separate"/>
    </w:r>
    <w:r w:rsidR="00622EFF">
      <w:rPr>
        <w:noProof/>
      </w:rPr>
      <w:t>3</w:t>
    </w:r>
    <w:r>
      <w:fldChar w:fldCharType="end"/>
    </w:r>
  </w:p>
  <w:p w:rsidR="006B2E23" w:rsidRDefault="006B2E23" w:rsidP="006B2E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2E23" w:rsidRDefault="006B2E23" w:rsidP="006B2E23">
    <w:pPr>
      <w:pStyle w:val="bpuHeadSpon"/>
    </w:pPr>
    <w:r w:rsidRPr="006B2E23">
      <w:rPr>
        <w:rStyle w:val="bpuHeadSponChar"/>
      </w:rPr>
      <w:t>S1041</w:t>
    </w:r>
    <w:r>
      <w:t xml:space="preserve"> GOPAL</w:t>
    </w:r>
  </w:p>
  <w:p w:rsidR="006B2E23" w:rsidRDefault="006B2E23" w:rsidP="006B2E23">
    <w:pPr>
      <w:pStyle w:val="bpuHeadSpon"/>
    </w:pPr>
    <w:r>
      <w:fldChar w:fldCharType="begin"/>
    </w:r>
    <w:r>
      <w:instrText xml:space="preserve"> PAGE  \* MERGEFORMAT </w:instrText>
    </w:r>
    <w:r>
      <w:fldChar w:fldCharType="separate"/>
    </w:r>
    <w:r w:rsidR="00622EFF">
      <w:rPr>
        <w:noProof/>
      </w:rPr>
      <w:t>2</w:t>
    </w:r>
    <w:r>
      <w:fldChar w:fldCharType="end"/>
    </w:r>
  </w:p>
  <w:p w:rsidR="006B2E23" w:rsidRDefault="006B2E23" w:rsidP="006B2E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1D2"/>
    <w:rsid w:val="000051BD"/>
    <w:rsid w:val="000160A5"/>
    <w:rsid w:val="0002335B"/>
    <w:rsid w:val="0003549A"/>
    <w:rsid w:val="000367AE"/>
    <w:rsid w:val="00043B22"/>
    <w:rsid w:val="00054975"/>
    <w:rsid w:val="00057D20"/>
    <w:rsid w:val="0006197C"/>
    <w:rsid w:val="0006281F"/>
    <w:rsid w:val="0006390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0F6"/>
    <w:rsid w:val="0013000E"/>
    <w:rsid w:val="00133F81"/>
    <w:rsid w:val="00135943"/>
    <w:rsid w:val="001645FB"/>
    <w:rsid w:val="00173D2B"/>
    <w:rsid w:val="00181676"/>
    <w:rsid w:val="00182C8D"/>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50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EFF"/>
    <w:rsid w:val="00626239"/>
    <w:rsid w:val="00635316"/>
    <w:rsid w:val="00635449"/>
    <w:rsid w:val="006378C5"/>
    <w:rsid w:val="00645E6A"/>
    <w:rsid w:val="00665CBC"/>
    <w:rsid w:val="00667A5C"/>
    <w:rsid w:val="00677316"/>
    <w:rsid w:val="00686AEB"/>
    <w:rsid w:val="006B2E23"/>
    <w:rsid w:val="006B7897"/>
    <w:rsid w:val="006B7FA7"/>
    <w:rsid w:val="006C086A"/>
    <w:rsid w:val="006C21C1"/>
    <w:rsid w:val="006C7327"/>
    <w:rsid w:val="006D00E5"/>
    <w:rsid w:val="006D791B"/>
    <w:rsid w:val="006E2895"/>
    <w:rsid w:val="006F180D"/>
    <w:rsid w:val="006F4334"/>
    <w:rsid w:val="006F47AF"/>
    <w:rsid w:val="006F6B8A"/>
    <w:rsid w:val="007047A7"/>
    <w:rsid w:val="00707CD3"/>
    <w:rsid w:val="00716BB9"/>
    <w:rsid w:val="007256D1"/>
    <w:rsid w:val="007279FD"/>
    <w:rsid w:val="007502CB"/>
    <w:rsid w:val="00752D79"/>
    <w:rsid w:val="00752E20"/>
    <w:rsid w:val="00756EDE"/>
    <w:rsid w:val="00781B4D"/>
    <w:rsid w:val="007824BF"/>
    <w:rsid w:val="00783B8D"/>
    <w:rsid w:val="007867D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1D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E5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5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E3952E-3151-432F-AB14-DF323D79E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maintext">
    <w:name w:val="maintext"/>
    <w:basedOn w:val="DefaultParagraphFont"/>
    <w:rsid w:val="007867DD"/>
  </w:style>
  <w:style w:type="character" w:styleId="LineNumber">
    <w:name w:val="line number"/>
    <w:basedOn w:val="DefaultParagraphFont"/>
    <w:semiHidden/>
    <w:unhideWhenUsed/>
    <w:rsid w:val="006B2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3555</Characters>
  <Application>Microsoft Office Word</Application>
  <DocSecurity>0</DocSecurity>
  <Lines>97</Lines>
  <Paragraphs>22</Paragraphs>
  <ScaleCrop>false</ScaleCrop>
  <HeadingPairs>
    <vt:vector size="2" baseType="variant">
      <vt:variant>
        <vt:lpstr>Title</vt:lpstr>
      </vt:variant>
      <vt:variant>
        <vt:i4>1</vt:i4>
      </vt:variant>
    </vt:vector>
  </HeadingPairs>
  <TitlesOfParts>
    <vt:vector size="1" baseType="lpstr">
      <vt:lpstr>S1041</vt:lpstr>
    </vt:vector>
  </TitlesOfParts>
  <Manager>R229</Manager>
  <Company>NJ Office of Legislative Services</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S1041</dc:title>
  <dc:subject/>
  <dc:creator>Senator  GOPAL</dc:creator>
  <cp:keywords>S1041|3|HS |285|219|219|F|0|</cp:keywords>
  <dc:description>INTRODUCED JANUARY 30, 2020</dc:description>
  <cp:lastModifiedBy>Bell, Careema</cp:lastModifiedBy>
  <cp:revision>2</cp:revision>
  <cp:lastPrinted>2005-10-12T19:02:00Z</cp:lastPrinted>
  <dcterms:created xsi:type="dcterms:W3CDTF">2020-01-31T14:19:00Z</dcterms:created>
  <dcterms:modified xsi:type="dcterms:W3CDTF">2020-01-31T14:19:00Z</dcterms:modified>
  <cp:category>s. 1: 30:6D-32.13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