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257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762578" w:rsidRPr="00762578" w:rsidRDefault="0076257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2578">
        <w:rPr>
          <w:caps/>
          <w:szCs w:val="24"/>
        </w:rPr>
        <w:t>AUGUST 10, 2020</w:t>
      </w:r>
    </w:p>
    <w:p w:rsidR="00655CA3" w:rsidRDefault="00655CA3" w:rsidP="0083060A"/>
    <w:p w:rsidR="0007276C" w:rsidRDefault="0007276C" w:rsidP="0007276C">
      <w:r>
        <w:tab/>
        <w:t>The Senate Labor Committee reports favorably Senate Bill, No.</w:t>
      </w:r>
      <w:r w:rsidR="00763D5F">
        <w:t xml:space="preserve"> </w:t>
      </w:r>
      <w:r>
        <w:t>1053.</w:t>
      </w:r>
    </w:p>
    <w:p w:rsidR="008D4AE3" w:rsidRDefault="005F4E0F" w:rsidP="008D4AE3">
      <w:r>
        <w:tab/>
      </w:r>
      <w:r w:rsidR="008D4AE3">
        <w:t>This bill e</w:t>
      </w:r>
      <w:r w:rsidR="008D4AE3">
        <w:rPr>
          <w:rStyle w:val="HangingAnActChar"/>
        </w:rPr>
        <w:t>stablishes waterfront prevailing wage rates for longshoremen employed at waterfront facilities located in the State.</w:t>
      </w:r>
    </w:p>
    <w:p w:rsidR="008D4AE3" w:rsidRDefault="008D4AE3" w:rsidP="008D4AE3">
      <w:r>
        <w:tab/>
        <w:t>The bill directs the Commissioner of Labor and Workforce Development to determine, establish and make public the waterfront prevailing wage rates for each waterfront facility and for each classification of longshoremen working at the facility.</w:t>
      </w:r>
    </w:p>
    <w:p w:rsidR="008D4AE3" w:rsidRPr="00F4033A" w:rsidRDefault="008D4AE3" w:rsidP="008D4AE3">
      <w:r>
        <w:tab/>
        <w:t>The bill defines the “a</w:t>
      </w:r>
      <w:r w:rsidRPr="00F4033A">
        <w:t xml:space="preserve">pplicable waterfront prevailing wage rates” </w:t>
      </w:r>
      <w:r>
        <w:t xml:space="preserve">as </w:t>
      </w:r>
      <w:r w:rsidRPr="00F4033A">
        <w:t>the wage rates paid by virtue of collective bargaining agreements with employers employing the largest numbers of longshoremen, including agreements which apply to longshoremen working in waterfront facilities through</w:t>
      </w:r>
      <w:r>
        <w:t>out</w:t>
      </w:r>
      <w:r w:rsidRPr="00F4033A">
        <w:t xml:space="preserve"> the State, provided that if a</w:t>
      </w:r>
      <w:r>
        <w:t>n</w:t>
      </w:r>
      <w:r w:rsidRPr="00F4033A">
        <w:t xml:space="preserve"> agreement applying to a smaller locality or waterfront facility stipulates wage levels higher than the level</w:t>
      </w:r>
      <w:r>
        <w:t>s</w:t>
      </w:r>
      <w:r w:rsidRPr="00F4033A">
        <w:t xml:space="preserve"> stipulated by agreements with State-wide application, the higher rates shall be the applicable waterfront prevailing wage rates for th</w:t>
      </w:r>
      <w:r>
        <w:t>at</w:t>
      </w:r>
      <w:r w:rsidRPr="00F4033A">
        <w:t xml:space="preserve"> locality or facility.  </w:t>
      </w:r>
      <w:r>
        <w:t>C</w:t>
      </w:r>
      <w:r w:rsidRPr="00F4033A">
        <w:t>ontributions</w:t>
      </w:r>
      <w:r>
        <w:t xml:space="preserve"> by a waterfront employer</w:t>
      </w:r>
      <w:r w:rsidRPr="00F4033A">
        <w:t xml:space="preserve"> for benefits </w:t>
      </w:r>
      <w:r>
        <w:t>made</w:t>
      </w:r>
      <w:r w:rsidRPr="00F4033A">
        <w:t xml:space="preserve"> pursuant to </w:t>
      </w:r>
      <w:r>
        <w:t xml:space="preserve">a </w:t>
      </w:r>
      <w:r w:rsidRPr="00F4033A">
        <w:t xml:space="preserve">collective bargaining agreement </w:t>
      </w:r>
      <w:r>
        <w:t>are defined by the bill to be</w:t>
      </w:r>
      <w:r w:rsidRPr="00F4033A">
        <w:t xml:space="preserve"> an integral part of the wage </w:t>
      </w:r>
      <w:r>
        <w:t xml:space="preserve">rate </w:t>
      </w:r>
      <w:r w:rsidRPr="00F4033A">
        <w:t>for the purpose of determining applicable waterfront prevailing wage rates.</w:t>
      </w:r>
    </w:p>
    <w:p w:rsidR="008D4AE3" w:rsidRDefault="008D4AE3" w:rsidP="008D4AE3">
      <w:r>
        <w:tab/>
        <w:t>The bill sets requirements for waterfront employers of longshoremen to keep wage records and make them available to the commissioner and other specified parties, and to notify the longshoremen they employ of their rights under the bill.</w:t>
      </w:r>
    </w:p>
    <w:p w:rsidR="008D4AE3" w:rsidRDefault="008D4AE3" w:rsidP="008D4AE3">
      <w:r>
        <w:tab/>
        <w:t>The bill authorizes the commissioner to inspect records and worksites, accept complaints and use various measures to penalize waterfront employers for violations of the bill’s requirements, including criminal and administrative penalties, administering the collection of unpaid wages, and placing a waterfront employer for three years on a list of waterfront employers barred for employing longshoremen in any waterfront facility</w:t>
      </w:r>
      <w:r w:rsidRPr="00C32ECC">
        <w:t>.</w:t>
      </w:r>
    </w:p>
    <w:p w:rsidR="008D4AE3" w:rsidRDefault="008D4AE3" w:rsidP="008D4AE3">
      <w:r>
        <w:tab/>
        <w:t xml:space="preserve">The bill prohibits a waterfront employer from employing longshoremen at any waterfront facility during the time that the waterfront employer is included on the debarment list, and prohibits any governmental entity from entering into a contract with a debarred waterfront employer, or </w:t>
      </w:r>
      <w:r w:rsidRPr="00664AA9">
        <w:t>provid</w:t>
      </w:r>
      <w:r>
        <w:t xml:space="preserve">ing financial assistance to a public </w:t>
      </w:r>
      <w:r>
        <w:lastRenderedPageBreak/>
        <w:t>waterfront facility, without first ascertaining that no debarred waterfront employer is employing longshoreman at the facility.</w:t>
      </w:r>
    </w:p>
    <w:p w:rsidR="008D4AE3" w:rsidRDefault="008D4AE3" w:rsidP="008D4AE3">
      <w:r>
        <w:tab/>
        <w:t>The bill also provides penalties against waterfront employers for discharge or other discrimination against employees for exercising their rights under the bill.</w:t>
      </w:r>
    </w:p>
    <w:p w:rsidR="008D4AE3" w:rsidRDefault="008D4AE3" w:rsidP="008D4AE3">
      <w:r>
        <w:tab/>
        <w:t>Finally, the bills permits a longshoreman paid less than the waterfront prevailing wage rate, or suffering retaliatory discharge or discrimination, to obtain in a civil action any wages due together with costs and attorney's fees, and, in a case of retaliation, reinstatement and payment of lost wages.</w:t>
      </w:r>
    </w:p>
    <w:sectPr w:rsidR="008D4AE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578" w:rsidRDefault="00762578">
      <w:r>
        <w:separator/>
      </w:r>
    </w:p>
  </w:endnote>
  <w:endnote w:type="continuationSeparator" w:id="0">
    <w:p w:rsidR="00762578" w:rsidRDefault="0076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578" w:rsidRDefault="00762578">
      <w:r>
        <w:separator/>
      </w:r>
    </w:p>
  </w:footnote>
  <w:footnote w:type="continuationSeparator" w:id="0">
    <w:p w:rsidR="00762578" w:rsidRDefault="00762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5234" w:rsidP="005E5234">
    <w:pPr>
      <w:pStyle w:val="HeaderPage2"/>
      <w:jc w:val="center"/>
    </w:pPr>
    <w:r>
      <w:fldChar w:fldCharType="begin"/>
    </w:r>
    <w:r>
      <w:instrText xml:space="preserve"> PAGE  \* MERGEFORMAT </w:instrText>
    </w:r>
    <w:r>
      <w:fldChar w:fldCharType="separate"/>
    </w:r>
    <w:r w:rsidR="00772DC8">
      <w:rPr>
        <w:noProof/>
      </w:rPr>
      <w:t>2</w:t>
    </w:r>
    <w:r>
      <w:fldChar w:fldCharType="end"/>
    </w:r>
  </w:p>
  <w:p w:rsidR="005E5234" w:rsidRDefault="005E5234" w:rsidP="005E523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5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76C"/>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4E9"/>
    <w:rsid w:val="002D29CF"/>
    <w:rsid w:val="002D5DF6"/>
    <w:rsid w:val="002E7F11"/>
    <w:rsid w:val="002F0685"/>
    <w:rsid w:val="002F07D6"/>
    <w:rsid w:val="002F3A0C"/>
    <w:rsid w:val="002F5C85"/>
    <w:rsid w:val="00300441"/>
    <w:rsid w:val="00301568"/>
    <w:rsid w:val="003075CD"/>
    <w:rsid w:val="00314EBA"/>
    <w:rsid w:val="00315DF7"/>
    <w:rsid w:val="00315E0F"/>
    <w:rsid w:val="00322105"/>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E6C"/>
    <w:rsid w:val="003A1FF6"/>
    <w:rsid w:val="003A2064"/>
    <w:rsid w:val="003A2B1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5DD"/>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54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234"/>
    <w:rsid w:val="005E6766"/>
    <w:rsid w:val="005F075C"/>
    <w:rsid w:val="005F4E0F"/>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578"/>
    <w:rsid w:val="00763D5F"/>
    <w:rsid w:val="0076634F"/>
    <w:rsid w:val="00766715"/>
    <w:rsid w:val="00772DC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AE3"/>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0663"/>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FB2"/>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A7D1E9E-13EE-4473-86DA-C997658A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8D4AE3"/>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8D4AE3"/>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428</Words>
  <Characters>2530</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S1053 LABOR Statement AUGUST 10, 2020</vt:lpstr>
    </vt:vector>
  </TitlesOfParts>
  <Manager>R230</Manager>
  <Company>NJ OLS DMU</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S1053 SLA Statement 8/10/20</dc:title>
  <dc:subject/>
  <dc:creator>Senate SLA</dc:creator>
  <cp:keywords>S1053|2|CL |84|0|0|!||</cp:keywords>
  <dc:description/>
  <cp:lastModifiedBy>Bektas, Brenda</cp:lastModifiedBy>
  <cp:revision>2</cp:revision>
  <cp:lastPrinted>1999-09-30T17:29:00Z</cp:lastPrinted>
  <dcterms:created xsi:type="dcterms:W3CDTF">2020-08-11T16:30:00Z</dcterms:created>
  <dcterms:modified xsi:type="dcterms:W3CDTF">2020-08-11T16:30:00Z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