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EDD" w:rsidRDefault="00192EDD" w:rsidP="00192EDD">
      <w:pPr>
        <w:pStyle w:val="bpuBill"/>
      </w:pPr>
      <w:bookmarkStart w:id="0" w:name="bpuFrontPg"/>
      <w:bookmarkStart w:id="1" w:name="_GoBack"/>
      <w:bookmarkEnd w:id="0"/>
      <w:bookmarkEnd w:id="1"/>
      <w:r>
        <w:t xml:space="preserve">SENATE, No. 1073 </w:t>
      </w:r>
    </w:p>
    <w:p w:rsidR="00192EDD" w:rsidRPr="009D38FF" w:rsidRDefault="00192EDD" w:rsidP="00192E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585" r:id="rId7"/>
        </w:object>
      </w:r>
    </w:p>
    <w:p w:rsidR="00192EDD" w:rsidRDefault="00192EDD" w:rsidP="00192EDD">
      <w:pPr>
        <w:pStyle w:val="bpuState"/>
      </w:pPr>
      <w:r>
        <w:t>STATE OF NEW JERSEY</w:t>
      </w:r>
    </w:p>
    <w:p w:rsidR="00192EDD" w:rsidRDefault="00192EDD" w:rsidP="00192EDD">
      <w:pPr>
        <w:pStyle w:val="bpuLegislature"/>
      </w:pPr>
      <w:r>
        <w:t>219th LEGISLATURE</w:t>
      </w:r>
    </w:p>
    <w:p w:rsidR="00192EDD" w:rsidRDefault="00192EDD" w:rsidP="00192EDD">
      <w:pPr>
        <w:pStyle w:val="bpuWpGraphic"/>
      </w:pPr>
      <w:r>
        <w:object w:dxaOrig="8985" w:dyaOrig="255">
          <v:shape id="_x0000_i1026" type="#_x0000_t75" style="width:6in;height:12pt" o:ole="">
            <v:imagedata r:id="rId6" o:title=""/>
          </v:shape>
          <o:OLEObject Type="Embed" ProgID="WPWin6.1" ShapeID="_x0000_i1026" DrawAspect="Content" ObjectID="_1641964586" r:id="rId8"/>
        </w:object>
      </w:r>
      <w:r>
        <w:t xml:space="preserve">  </w:t>
      </w:r>
    </w:p>
    <w:p w:rsidR="00192EDD" w:rsidRDefault="00192EDD" w:rsidP="00192EDD">
      <w:pPr>
        <w:pStyle w:val="bpuIntro"/>
      </w:pPr>
      <w:r>
        <w:t>INTRODUCED JANUARY 30, 2020</w:t>
      </w:r>
    </w:p>
    <w:p w:rsidR="00192EDD" w:rsidRDefault="00192EDD" w:rsidP="00192EDD">
      <w:pPr>
        <w:pStyle w:val="bpuIntro"/>
      </w:pPr>
    </w:p>
    <w:p w:rsidR="00192EDD" w:rsidRDefault="00192EDD" w:rsidP="00192EDD">
      <w:pPr>
        <w:pStyle w:val="bpuIntro"/>
        <w:sectPr w:rsidR="00192EDD" w:rsidSect="00192EDD">
          <w:headerReference w:type="even" r:id="rId9"/>
          <w:headerReference w:type="default" r:id="rId10"/>
          <w:pgSz w:w="12240" w:h="20160" w:code="5"/>
          <w:pgMar w:top="2160" w:right="1440" w:bottom="1440" w:left="1440" w:header="72" w:footer="720" w:gutter="0"/>
          <w:pgNumType w:start="1"/>
          <w:cols w:space="720"/>
          <w:docGrid w:linePitch="360"/>
        </w:sectPr>
      </w:pPr>
    </w:p>
    <w:p w:rsidR="00192EDD" w:rsidRDefault="00192EDD" w:rsidP="00192EDD">
      <w:pPr>
        <w:pStyle w:val="bpuIntro"/>
      </w:pPr>
    </w:p>
    <w:p w:rsidR="00192EDD" w:rsidRDefault="00192EDD" w:rsidP="00192EDD">
      <w:pPr>
        <w:pStyle w:val="bpuSponsor"/>
      </w:pPr>
      <w:r>
        <w:t>Sponsored by:</w:t>
      </w:r>
    </w:p>
    <w:p w:rsidR="00192EDD" w:rsidRDefault="00192EDD" w:rsidP="00192EDD">
      <w:pPr>
        <w:pStyle w:val="bpuSponsor"/>
      </w:pPr>
      <w:r>
        <w:t>Senator  JOSEPH P. CRYAN</w:t>
      </w:r>
    </w:p>
    <w:p w:rsidR="00192EDD" w:rsidRDefault="00192EDD" w:rsidP="00192EDD">
      <w:pPr>
        <w:pStyle w:val="bpuSponsor"/>
      </w:pPr>
      <w:r>
        <w:t>District 20 (Union)</w:t>
      </w:r>
    </w:p>
    <w:p w:rsidR="00192EDD" w:rsidRDefault="00192EDD" w:rsidP="00192EDD">
      <w:pPr>
        <w:pStyle w:val="bpuSponsor"/>
      </w:pPr>
    </w:p>
    <w:p w:rsidR="00192EDD" w:rsidRDefault="00192EDD" w:rsidP="00192EDD">
      <w:pPr>
        <w:pStyle w:val="bpuSponsor"/>
      </w:pPr>
    </w:p>
    <w:p w:rsidR="00192EDD" w:rsidRDefault="00192EDD" w:rsidP="00192EDD">
      <w:pPr>
        <w:pStyle w:val="bpuSponsor"/>
      </w:pPr>
    </w:p>
    <w:p w:rsidR="00192EDD" w:rsidRDefault="00192EDD" w:rsidP="00192EDD">
      <w:pPr>
        <w:pStyle w:val="bpuSponsor"/>
      </w:pPr>
    </w:p>
    <w:p w:rsidR="00192EDD" w:rsidRDefault="00192EDD" w:rsidP="00192EDD">
      <w:pPr>
        <w:pStyle w:val="bpuSponsor"/>
      </w:pPr>
      <w:r>
        <w:t>SYNOPSIS</w:t>
      </w:r>
    </w:p>
    <w:p w:rsidR="00192EDD" w:rsidRDefault="00192EDD" w:rsidP="00192EDD">
      <w:pPr>
        <w:pStyle w:val="bpuNormText"/>
      </w:pPr>
      <w:r>
        <w:tab/>
        <w:t xml:space="preserve">Authorizes public libraries to maintain supply of opioid antidotes and permits emergency administration of opioid antidote by librarian or other trained library employee. </w:t>
      </w:r>
    </w:p>
    <w:p w:rsidR="00192EDD" w:rsidRDefault="00192EDD" w:rsidP="00192EDD">
      <w:pPr>
        <w:pStyle w:val="bpuNormText"/>
      </w:pPr>
    </w:p>
    <w:p w:rsidR="00192EDD" w:rsidRDefault="00192EDD" w:rsidP="00192EDD">
      <w:pPr>
        <w:pStyle w:val="bpuSponsor"/>
      </w:pPr>
      <w:r>
        <w:t xml:space="preserve">CURRENT VERSION OF TEXT </w:t>
      </w:r>
    </w:p>
    <w:p w:rsidR="00192EDD" w:rsidRDefault="00192EDD" w:rsidP="00192EDD">
      <w:pPr>
        <w:pStyle w:val="bpuNormText"/>
      </w:pPr>
      <w:r>
        <w:tab/>
        <w:t>As introduced.</w:t>
      </w:r>
    </w:p>
    <w:p w:rsidR="00192EDD" w:rsidRDefault="00192EDD" w:rsidP="00192E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2EDD" w:rsidRDefault="00192EDD" w:rsidP="008916EC">
      <w:pPr>
        <w:pStyle w:val="FronterPage"/>
        <w:tabs>
          <w:tab w:val="clear" w:pos="720"/>
          <w:tab w:val="clear" w:pos="1440"/>
          <w:tab w:val="clear" w:pos="2160"/>
          <w:tab w:val="clear" w:pos="2880"/>
          <w:tab w:val="clear" w:pos="3600"/>
          <w:tab w:val="clear" w:pos="4320"/>
          <w:tab w:val="clear" w:pos="5040"/>
        </w:tabs>
        <w:sectPr w:rsidR="00192EDD" w:rsidSect="00192EDD">
          <w:type w:val="continuous"/>
          <w:pgSz w:w="12240" w:h="20160" w:code="5"/>
          <w:pgMar w:top="1440" w:right="2275" w:bottom="1440" w:left="2275" w:header="72" w:footer="720" w:gutter="0"/>
          <w:pgNumType w:start="1"/>
          <w:cols w:space="720"/>
          <w:docGrid w:linePitch="360"/>
        </w:sectPr>
      </w:pPr>
    </w:p>
    <w:p w:rsidR="00FE65E8" w:rsidRPr="00677316" w:rsidRDefault="00FE65E8" w:rsidP="00FE65E8">
      <w:pPr>
        <w:pStyle w:val="HangingAnAct"/>
        <w:rPr>
          <w:rStyle w:val="HangingAnActChar"/>
        </w:rPr>
      </w:pPr>
      <w:r w:rsidRPr="00FE65E8">
        <w:rPr>
          <w:rStyle w:val="BillHead"/>
        </w:rPr>
        <w:lastRenderedPageBreak/>
        <w:t>An Act</w:t>
      </w:r>
      <w:r w:rsidRPr="006B7FA7">
        <w:rPr>
          <w:rStyle w:val="HangingAnActChar"/>
        </w:rPr>
        <w:t xml:space="preserve"> </w:t>
      </w:r>
      <w:r>
        <w:rPr>
          <w:rStyle w:val="HangingAnActChar"/>
        </w:rPr>
        <w:t xml:space="preserve">concerning </w:t>
      </w:r>
      <w:r w:rsidRPr="007C181B">
        <w:rPr>
          <w:rStyle w:val="HangingAnActChar"/>
        </w:rPr>
        <w:t>the emergency administration of opioid antidotes in</w:t>
      </w:r>
      <w:r>
        <w:rPr>
          <w:rStyle w:val="HangingAnActChar"/>
        </w:rPr>
        <w:t xml:space="preserve"> public</w:t>
      </w:r>
      <w:r w:rsidRPr="007C181B">
        <w:rPr>
          <w:rStyle w:val="HangingAnActChar"/>
        </w:rPr>
        <w:t xml:space="preserve"> lib</w:t>
      </w:r>
      <w:r>
        <w:rPr>
          <w:rStyle w:val="HangingAnActChar"/>
        </w:rPr>
        <w:t>raries, supplementing chapter 73</w:t>
      </w:r>
      <w:r w:rsidRPr="007C181B">
        <w:rPr>
          <w:rStyle w:val="HangingAnActChar"/>
        </w:rPr>
        <w:t xml:space="preserve"> of Title 18A of the New Jersey Statutes, and amending P.L.2013, c.46.</w:t>
      </w:r>
      <w:r>
        <w:rPr>
          <w:rStyle w:val="HangingAnActChar"/>
        </w:rPr>
        <w:t xml:space="preserve"> </w:t>
      </w:r>
    </w:p>
    <w:p w:rsidR="00FE65E8" w:rsidRPr="00D71D68" w:rsidRDefault="00FE65E8" w:rsidP="00FE65E8"/>
    <w:p w:rsidR="00FE65E8" w:rsidRPr="00AA7880" w:rsidRDefault="00FE65E8" w:rsidP="00FE65E8">
      <w:r>
        <w:tab/>
      </w:r>
      <w:r>
        <w:rPr>
          <w:rStyle w:val="BillHeading2"/>
        </w:rPr>
        <w:t xml:space="preserve">Be It Enacted </w:t>
      </w:r>
      <w:r>
        <w:rPr>
          <w:rStyle w:val="BillLanguage"/>
        </w:rPr>
        <w:t>by the Senate and General Assembly of the State of New Jersey:</w:t>
      </w:r>
    </w:p>
    <w:p w:rsidR="00FE65E8" w:rsidRDefault="00FE65E8" w:rsidP="00FE65E8"/>
    <w:p w:rsidR="00FE65E8" w:rsidRDefault="00FE65E8" w:rsidP="00FE65E8">
      <w:r>
        <w:tab/>
        <w:t>1.</w:t>
      </w:r>
      <w:r>
        <w:tab/>
        <w:t>(New section)  As used in this act:</w:t>
      </w:r>
    </w:p>
    <w:p w:rsidR="00FE65E8" w:rsidRDefault="00FE65E8" w:rsidP="00FE65E8">
      <w:r>
        <w:tab/>
        <w:t xml:space="preserve">“Opioid antidote” means </w:t>
      </w:r>
      <w:r w:rsidRPr="00674E68">
        <w:t>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FE65E8" w:rsidRDefault="00FE65E8" w:rsidP="00FE65E8">
      <w:r>
        <w:tab/>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rsidR="00FE65E8" w:rsidRDefault="00FE65E8" w:rsidP="00FE65E8">
      <w:r>
        <w:tab/>
        <w:t>“Public library” means a library that serves free of charges all residents of an area without discrimination and receives its financial support, in whole or in part, from public funds.</w:t>
      </w:r>
    </w:p>
    <w:p w:rsidR="00FE65E8" w:rsidRDefault="00FE65E8" w:rsidP="00FE65E8"/>
    <w:p w:rsidR="00FE65E8" w:rsidRPr="00D472B2" w:rsidRDefault="00FE65E8" w:rsidP="00FE65E8">
      <w:pPr>
        <w:rPr>
          <w:b/>
        </w:rPr>
      </w:pPr>
      <w:r>
        <w:tab/>
        <w:t>2.</w:t>
      </w:r>
      <w:r>
        <w:tab/>
        <w:t xml:space="preserve">(New section)  a.  </w:t>
      </w:r>
      <w:r w:rsidRPr="00F050D7">
        <w:t>A public library may obtain a supply of opioid antidot</w:t>
      </w:r>
      <w:r w:rsidR="009670FB">
        <w:t>es pursuant to a standing order</w:t>
      </w:r>
      <w:r>
        <w:t xml:space="preserve"> </w:t>
      </w:r>
      <w:r w:rsidRPr="009670FB">
        <w:t>issued to the library pursuant to</w:t>
      </w:r>
      <w:r w:rsidRPr="00F050D7">
        <w:t xml:space="preserve"> section 4 of the “Overdose Prevention Act,” P.L.2013, c.46 (C.24:6J-4) or</w:t>
      </w:r>
      <w:r>
        <w:t xml:space="preserve"> </w:t>
      </w:r>
      <w:r w:rsidRPr="009670FB">
        <w:t>from a pharmacy pursuant to a standing order issued pursuant to</w:t>
      </w:r>
      <w:r w:rsidRPr="00F050D7">
        <w:t xml:space="preserve"> section 1 of P.L.2017, c.88 (C.45:14-67.2), to be maintained in a secure location in the library for the purpose of responding to an opioid overdose emergency.</w:t>
      </w:r>
      <w:r>
        <w:rPr>
          <w:b/>
        </w:rPr>
        <w:t xml:space="preserve">  </w:t>
      </w:r>
      <w:r>
        <w:t>A public library may apply for a grant pursuant to section 4 of this act for the costs of (1) purchasing opioid antidotes, and (2) training to enable employees of the library to administer opioid antidotes.</w:t>
      </w:r>
    </w:p>
    <w:p w:rsidR="00FE65E8" w:rsidRDefault="00FE65E8" w:rsidP="00FE65E8">
      <w:r>
        <w:tab/>
        <w:t>b.</w:t>
      </w:r>
      <w:r>
        <w:tab/>
        <w:t>A public library that maintains a supply of opioid antidotes shall ensure that at least one librarian or other library employee has received training on standardized protocols for the administration of an opioid antidote to a person who experiences an opioid overdose.  The training shall include the overdose prevention information described in subsection a. of section 5 of the “Overdose Prevention Act,” P.L.2013, c.46 (C.24:6J-5).  The State Librarian, in consultation with the Department of Human Services, shall specify an appropriate entity or entities to provide the training to library employees.</w:t>
      </w:r>
    </w:p>
    <w:p w:rsidR="00FE65E8" w:rsidRDefault="00FE65E8" w:rsidP="00FE65E8">
      <w:r>
        <w:tab/>
        <w:t>c.</w:t>
      </w:r>
      <w:r>
        <w:tab/>
        <w:t xml:space="preserve">A librarian or other library employee who is trained pursuant to subsection b. of this section may administer an opioid antidote to any person whom the librarian or employee in good faith believes is experiencing an opioid overdose.  The librarian or employee shall only be authorized to administer opioid antidotes after receiving the training required under subsection b. of this section.  </w:t>
      </w:r>
    </w:p>
    <w:p w:rsidR="00FE65E8" w:rsidRDefault="00FE65E8" w:rsidP="00FE65E8">
      <w:r>
        <w:tab/>
        <w:t>d.</w:t>
      </w:r>
      <w:r>
        <w:tab/>
        <w:t>A librarian or library employee who administers an opioid antidote shall ensure that the</w:t>
      </w:r>
      <w:r w:rsidR="009670FB">
        <w:t xml:space="preserve"> overdose victim is transported</w:t>
      </w:r>
      <w:r w:rsidRPr="009670FB">
        <w:t>, or is offered transportation,</w:t>
      </w:r>
      <w:r w:rsidR="009670FB">
        <w:t xml:space="preserve"> to a hospital</w:t>
      </w:r>
      <w:r>
        <w:t xml:space="preserve"> by emergency </w:t>
      </w:r>
      <w:r w:rsidRPr="009670FB">
        <w:t>medical</w:t>
      </w:r>
      <w:r>
        <w:t xml:space="preserve"> services personnel </w:t>
      </w:r>
      <w:r w:rsidRPr="009670FB">
        <w:t>or another first responder</w:t>
      </w:r>
      <w:r>
        <w:t xml:space="preserve"> after the administration of the opioid antidote, even if the person’s symptoms appear to have resolved.</w:t>
      </w:r>
    </w:p>
    <w:p w:rsidR="00FE65E8" w:rsidRDefault="00FE65E8" w:rsidP="00FE65E8"/>
    <w:p w:rsidR="00FE65E8" w:rsidRDefault="00FE65E8" w:rsidP="00FE65E8">
      <w:r>
        <w:tab/>
        <w:t>3.</w:t>
      </w:r>
      <w:r>
        <w:tab/>
        <w:t>(New section)  No public library, librarian, library employee, pharmacist, or a prescriber of opioid antidotes for a library through a standing order, shall be held liable for any good faith act or omission consistent with the provisions of this act.  Good faith shall not include willful misconduct, gross negligence, or recklessness.</w:t>
      </w:r>
    </w:p>
    <w:p w:rsidR="00FE65E8" w:rsidRDefault="00FE65E8" w:rsidP="00FE65E8"/>
    <w:p w:rsidR="00FE65E8" w:rsidRDefault="00FE65E8" w:rsidP="00FE65E8">
      <w:r>
        <w:tab/>
        <w:t>4.</w:t>
      </w:r>
      <w:r>
        <w:tab/>
        <w:t>(New section)  a.  The Commissioner of Human Services may establish a grant program, based upon any monies appropriated by the Legislature, to award grants to public libraries for the purposes of purchasing opioid antidotes and providing training to enable employees of the library to administer opioid antidotes.  In addition to any monies appropriated by the Legislature, the commissioner may seek money from the federal government, private foundations, and any other source to fund the grants established pursuant to this section.</w:t>
      </w:r>
    </w:p>
    <w:p w:rsidR="00FE65E8" w:rsidRDefault="00FE65E8" w:rsidP="00FE65E8">
      <w:r>
        <w:tab/>
        <w:t>b.</w:t>
      </w:r>
      <w:r>
        <w:tab/>
        <w:t xml:space="preserve">To be eligible for consideration </w:t>
      </w:r>
      <w:r w:rsidRPr="00180933">
        <w:t>for</w:t>
      </w:r>
      <w:r>
        <w:t xml:space="preserve"> a grant award, a public library shall submit an application to the Department of Human Services, in accordance with application procedures and requirements prescribed by the commissioner.  A grant application shall include, at a minimum, information regarding: the quantity of opioid antidotes the library intends to obtain; the number of library employees who are, or will be, trained in administering opioid antidotes; </w:t>
      </w:r>
      <w:r w:rsidRPr="00A573ED">
        <w:t>the prevalence of opioid abuse and overdose deaths in the geographic area where the library is located</w:t>
      </w:r>
      <w:r>
        <w:t>; and any other information specified by the commissioner.</w:t>
      </w:r>
    </w:p>
    <w:p w:rsidR="00FE65E8" w:rsidRDefault="00FE65E8" w:rsidP="00FE65E8">
      <w:r>
        <w:tab/>
        <w:t>c.</w:t>
      </w:r>
      <w:r>
        <w:tab/>
        <w:t>The commissioner shall establish selection criteria for the awarding of grant funds under the program and shall award grants based upon review of the applications and subject to the availability of funds.  The commissioner shall establish the amount for each grant that is approved.</w:t>
      </w:r>
    </w:p>
    <w:p w:rsidR="00FE65E8" w:rsidRDefault="00FE65E8" w:rsidP="00FE65E8"/>
    <w:p w:rsidR="00FE65E8" w:rsidRDefault="00FE65E8" w:rsidP="00FE65E8">
      <w:r>
        <w:tab/>
        <w:t>5.</w:t>
      </w:r>
      <w:r>
        <w:tab/>
        <w:t>Section 3 of P.L.2013, c.46 (C.24:6J-3) is amended to read as follows:</w:t>
      </w:r>
    </w:p>
    <w:p w:rsidR="00FE65E8" w:rsidRDefault="00FE65E8" w:rsidP="00FE65E8">
      <w:r>
        <w:tab/>
        <w:t>3.</w:t>
      </w:r>
      <w:r>
        <w:tab/>
        <w:t>As used in this act:</w:t>
      </w:r>
    </w:p>
    <w:p w:rsidR="00FE65E8" w:rsidRDefault="00FE65E8" w:rsidP="00FE65E8">
      <w:r>
        <w:tab/>
        <w:t>"Commissioner" means the Commissioner of Human Services.</w:t>
      </w:r>
    </w:p>
    <w:p w:rsidR="00FE65E8" w:rsidRDefault="00FE65E8" w:rsidP="00FE65E8">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FE65E8" w:rsidRDefault="00FE65E8" w:rsidP="00FE65E8">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FE65E8" w:rsidRDefault="00FE65E8" w:rsidP="00FE65E8">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FE65E8" w:rsidRDefault="00FE65E8" w:rsidP="00FE65E8">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FE65E8" w:rsidRDefault="00FE65E8" w:rsidP="00FE65E8">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FE65E8" w:rsidRDefault="00FE65E8" w:rsidP="00FE65E8">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FE65E8" w:rsidRDefault="00FE65E8" w:rsidP="00FE65E8">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FE65E8" w:rsidRDefault="00FE65E8" w:rsidP="00FE65E8">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FE65E8" w:rsidRDefault="00FE65E8" w:rsidP="00FE65E8">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FE65E8" w:rsidRDefault="00FE65E8" w:rsidP="00FE65E8">
      <w:r>
        <w:tab/>
        <w:t xml:space="preserve">"Professional entity" means an organization, company, governmental entity, community-based program, sterile syringe access program, </w:t>
      </w:r>
      <w:r>
        <w:rPr>
          <w:u w:val="single"/>
        </w:rPr>
        <w:t>public library,</w:t>
      </w:r>
      <w:r>
        <w:t xml:space="preserve">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FE65E8" w:rsidRPr="0067197E" w:rsidRDefault="00FE65E8" w:rsidP="00FE65E8">
      <w:pPr>
        <w:rPr>
          <w:u w:val="single"/>
        </w:rPr>
      </w:pPr>
      <w:r>
        <w:tab/>
      </w:r>
      <w:r>
        <w:rPr>
          <w:u w:val="single"/>
        </w:rPr>
        <w:t>“Public library” means the same as that term is defined in section 1 of P.L.    , c.    (C.        ) (pending before the Legislature as this bill).</w:t>
      </w:r>
    </w:p>
    <w:p w:rsidR="00FE65E8" w:rsidRDefault="00FE65E8" w:rsidP="00FE65E8">
      <w:r>
        <w:tab/>
        <w:t>"Recipient" means a patient, professional, professional entity, emergency medical responder, emergency medical response entity, school, school district, or school nurse who is prescribed or dispensed an opioid antidote in accordance with section 4 of P.L.2013, c.46 (C.24:6J-4).</w:t>
      </w:r>
    </w:p>
    <w:p w:rsidR="00FE65E8" w:rsidRDefault="00FE65E8" w:rsidP="00FE65E8">
      <w:r>
        <w:t>(</w:t>
      </w:r>
      <w:proofErr w:type="spellStart"/>
      <w:r>
        <w:t>cf</w:t>
      </w:r>
      <w:proofErr w:type="spellEnd"/>
      <w:r>
        <w:t>: P.L.2018, c.106, s.7)</w:t>
      </w:r>
    </w:p>
    <w:p w:rsidR="00FE65E8" w:rsidRPr="00D71D68" w:rsidRDefault="00FE65E8" w:rsidP="00FE65E8"/>
    <w:p w:rsidR="00FE65E8" w:rsidRPr="00AA7880" w:rsidRDefault="00FE65E8" w:rsidP="00FE65E8">
      <w:r>
        <w:tab/>
      </w:r>
      <w:r w:rsidRPr="00180933">
        <w:t>6.</w:t>
      </w:r>
      <w:r>
        <w:tab/>
        <w:t>This act shall take effect on the first day of the fourth month next following the date of enactment.</w:t>
      </w:r>
    </w:p>
    <w:p w:rsidR="00FE65E8" w:rsidRDefault="00FE65E8" w:rsidP="00FE65E8"/>
    <w:p w:rsidR="00686AEB" w:rsidRDefault="00686AEB" w:rsidP="00686AEB"/>
    <w:p w:rsidR="003C5F56" w:rsidRDefault="003C5F56" w:rsidP="003C5F56">
      <w:pPr>
        <w:jc w:val="center"/>
      </w:pPr>
      <w:r>
        <w:t>STATEMENT</w:t>
      </w:r>
    </w:p>
    <w:p w:rsidR="003C5F56" w:rsidRDefault="003C5F56" w:rsidP="00686AEB"/>
    <w:p w:rsidR="003C5F56" w:rsidRDefault="003C5F56" w:rsidP="003C5F56">
      <w:r>
        <w:tab/>
      </w:r>
      <w:r w:rsidR="0089146A">
        <w:t>This</w:t>
      </w:r>
      <w:r>
        <w:t xml:space="preserve"> bill permits a public library to obtain a supply of opioid antidotes to be maintained in a secure location in the library for the purpose of responding to an opioid overdose emergency.  A public library may obtain the opioid antidotes through a standing order issued to the library pursuant to the “Overdose Prevention Act,” P.L.2013, c.46 (C.24:6J-1 et seq.), or from a pharmacy pursuant to a standing order issued pursuant to the provisions of P.L.2017, c.88 (C.45:14-67.2).  A library that maintains a supply of opioid antidotes is required to have at least one librarian or other library employee who is trained in the administration of opioid antidotes.  The State Librarian, in consultation with the Department of Human Services, will specify an appropriate entity or entities to provide the training to library employees, and the training will include the overdose prevention information described in subsection a. of section 5 of the “Overdose Prevention Act” (C.24:6J-5).  Under the bill, a librarian or other library employee who is properly trained will be permitted to administer an opioid antidote to any person whom the librarian or employee in good faith believes is experiencing an opioid overdose. A librarian or other library employee who administers an opioid antidote will be required to ensure that the overdose victim is transported, or is offered transport, to a hospital by emergency medical services personnel or by another first responder after the administration of the opioid antidote, regardless of whether the person’s symptoms appear to have resolved.</w:t>
      </w:r>
    </w:p>
    <w:p w:rsidR="00FE65E8" w:rsidRDefault="003C5F56">
      <w:r>
        <w:tab/>
        <w:t>The bill authorizes the Commissioner of Human Services to establish a grant program in order to assist public libraries with the costs of purchasing opioid antidotes and providing training to library employees.  The grant program will be based upon any monies appropriated by the Legislature and any monies the commissioner may seek from the federal government, private foundations, or other sources.  To be eligible for consideration of a grant award, a public library will submit an application to the Department of Human Services in accordance with application procedures and requirements prescribed by the commissioner.  At a minimum, the grant applications will include information regarding: the quantity of opioid antidotes the library intends to obtain; the number of library employees who are, or will be, trained in administering opioid antidotes; the prevalence of opioid abuse and overdose deaths in the geographic area where the library is located; and other information as specified by the commissioner. The commissioner will establish selection criteria for awarding the grants, subject to the availability of funds, and will determine the amount for each grant that is approved.</w:t>
      </w:r>
    </w:p>
    <w:sectPr w:rsidR="00FE65E8" w:rsidSect="00192E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F5E" w:rsidRDefault="00684F5E">
      <w:r>
        <w:separator/>
      </w:r>
    </w:p>
  </w:endnote>
  <w:endnote w:type="continuationSeparator" w:id="0">
    <w:p w:rsidR="00684F5E" w:rsidRDefault="00684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0FB" w:rsidRPr="00921C91" w:rsidRDefault="009670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70FB" w:rsidRPr="00921C91" w:rsidRDefault="009670FB">
    <w:pPr>
      <w:pStyle w:val="Footer"/>
      <w:rPr>
        <w:szCs w:val="18"/>
      </w:rPr>
    </w:pPr>
  </w:p>
  <w:p w:rsidR="009670FB" w:rsidRPr="00921C91" w:rsidRDefault="009670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70FB" w:rsidRDefault="009670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F5E" w:rsidRDefault="00684F5E">
      <w:r>
        <w:separator/>
      </w:r>
    </w:p>
  </w:footnote>
  <w:footnote w:type="continuationSeparator" w:id="0">
    <w:p w:rsidR="00684F5E" w:rsidRDefault="00684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14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2EDD" w:rsidRDefault="00192EDD" w:rsidP="00192EDD">
    <w:pPr>
      <w:pStyle w:val="bpuHeadSpon"/>
    </w:pPr>
    <w:r w:rsidRPr="00192EDD">
      <w:rPr>
        <w:rStyle w:val="bpuHeadSponChar"/>
      </w:rPr>
      <w:t>S1073</w:t>
    </w:r>
    <w:r>
      <w:t xml:space="preserve"> CRYAN</w:t>
    </w:r>
  </w:p>
  <w:p w:rsidR="00192EDD" w:rsidRDefault="00192EDD" w:rsidP="00192EDD">
    <w:pPr>
      <w:pStyle w:val="bpuHeadSpon"/>
    </w:pPr>
    <w:r>
      <w:fldChar w:fldCharType="begin"/>
    </w:r>
    <w:r>
      <w:instrText xml:space="preserve"> PAGE  \* MERGEFORMAT </w:instrText>
    </w:r>
    <w:r>
      <w:fldChar w:fldCharType="separate"/>
    </w:r>
    <w:r w:rsidR="00F51472">
      <w:rPr>
        <w:noProof/>
      </w:rPr>
      <w:t>6</w:t>
    </w:r>
    <w:r>
      <w:fldChar w:fldCharType="end"/>
    </w:r>
  </w:p>
  <w:p w:rsidR="00192EDD" w:rsidRDefault="00192EDD" w:rsidP="00192E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2EDD" w:rsidRDefault="00192EDD" w:rsidP="00192EDD">
    <w:pPr>
      <w:pStyle w:val="bpuHeadSpon"/>
    </w:pPr>
    <w:r w:rsidRPr="00192EDD">
      <w:rPr>
        <w:rStyle w:val="bpuHeadSponChar"/>
      </w:rPr>
      <w:t>S1073</w:t>
    </w:r>
    <w:r>
      <w:t xml:space="preserve"> CRYAN</w:t>
    </w:r>
  </w:p>
  <w:p w:rsidR="00192EDD" w:rsidRDefault="00192EDD" w:rsidP="00192EDD">
    <w:pPr>
      <w:pStyle w:val="bpuHeadSpon"/>
    </w:pPr>
    <w:r>
      <w:fldChar w:fldCharType="begin"/>
    </w:r>
    <w:r>
      <w:instrText xml:space="preserve"> PAGE  \* MERGEFORMAT </w:instrText>
    </w:r>
    <w:r>
      <w:fldChar w:fldCharType="separate"/>
    </w:r>
    <w:r w:rsidR="00F51472">
      <w:rPr>
        <w:noProof/>
      </w:rPr>
      <w:t>2</w:t>
    </w:r>
    <w:r>
      <w:fldChar w:fldCharType="end"/>
    </w:r>
  </w:p>
  <w:p w:rsidR="00192EDD" w:rsidRDefault="00192EDD" w:rsidP="00192E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F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933"/>
    <w:rsid w:val="00181676"/>
    <w:rsid w:val="00183603"/>
    <w:rsid w:val="00192E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83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F56"/>
    <w:rsid w:val="003C7FB2"/>
    <w:rsid w:val="003D24DE"/>
    <w:rsid w:val="003E26D4"/>
    <w:rsid w:val="003E47BA"/>
    <w:rsid w:val="003F3B37"/>
    <w:rsid w:val="0040195A"/>
    <w:rsid w:val="00402DC0"/>
    <w:rsid w:val="00416C4B"/>
    <w:rsid w:val="0041751E"/>
    <w:rsid w:val="004211E5"/>
    <w:rsid w:val="00422091"/>
    <w:rsid w:val="0043386C"/>
    <w:rsid w:val="0043427F"/>
    <w:rsid w:val="00436F2D"/>
    <w:rsid w:val="00436F5D"/>
    <w:rsid w:val="00441B42"/>
    <w:rsid w:val="0045118A"/>
    <w:rsid w:val="00455D51"/>
    <w:rsid w:val="00456BF9"/>
    <w:rsid w:val="00461057"/>
    <w:rsid w:val="004704A8"/>
    <w:rsid w:val="00471102"/>
    <w:rsid w:val="00471F18"/>
    <w:rsid w:val="00484144"/>
    <w:rsid w:val="00484C19"/>
    <w:rsid w:val="004850E7"/>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F5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6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46A"/>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0F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84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47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5E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49CFD1-D736-4E90-A16F-45455563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C5F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5F56"/>
    <w:rPr>
      <w:rFonts w:ascii="Segoe UI" w:hAnsi="Segoe UI" w:cs="Segoe UI"/>
      <w:spacing w:val="4"/>
      <w:sz w:val="18"/>
      <w:szCs w:val="18"/>
    </w:rPr>
  </w:style>
  <w:style w:type="character" w:styleId="LineNumber">
    <w:name w:val="line number"/>
    <w:basedOn w:val="DefaultParagraphFont"/>
    <w:semiHidden/>
    <w:unhideWhenUsed/>
    <w:rsid w:val="00192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2040</Words>
  <Characters>11306</Characters>
  <Application>Microsoft Office Word</Application>
  <DocSecurity>0</DocSecurity>
  <Lines>253</Lines>
  <Paragraphs>45</Paragraphs>
  <ScaleCrop>false</ScaleCrop>
  <HeadingPairs>
    <vt:vector size="2" baseType="variant">
      <vt:variant>
        <vt:lpstr>Title</vt:lpstr>
      </vt:variant>
      <vt:variant>
        <vt:i4>1</vt:i4>
      </vt:variant>
    </vt:vector>
  </HeadingPairs>
  <TitlesOfParts>
    <vt:vector size="1" baseType="lpstr">
      <vt:lpstr>S1073</vt:lpstr>
    </vt:vector>
  </TitlesOfParts>
  <Manager>R56</Manager>
  <Company>NJ Office of Legislative Services</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S1073</dc:title>
  <dc:subject>20-108</dc:subject>
  <dc:creator>Senator  CRYAN</dc:creator>
  <cp:keywords>S1073|6|ER |308|0|308|N|0|</cp:keywords>
  <dc:description>INTRODUCED JANUARY 30, 2020</dc:description>
  <cp:lastModifiedBy>Todaro, Vivian</cp:lastModifiedBy>
  <cp:revision>2</cp:revision>
  <cp:lastPrinted>2020-01-28T21:09:00Z</cp:lastPrinted>
  <dcterms:created xsi:type="dcterms:W3CDTF">2020-01-31T13:29:00Z</dcterms:created>
  <dcterms:modified xsi:type="dcterms:W3CDTF">2020-01-31T13:29:00Z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