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A9F" w:rsidRDefault="001B5A9F" w:rsidP="001B5A9F">
      <w:pPr>
        <w:pStyle w:val="bpuBill"/>
      </w:pPr>
      <w:bookmarkStart w:id="0" w:name="bpuFrontPg"/>
      <w:bookmarkStart w:id="1" w:name="_GoBack"/>
      <w:bookmarkEnd w:id="0"/>
      <w:bookmarkEnd w:id="1"/>
      <w:r>
        <w:t xml:space="preserve">SENATE, No. 1081 </w:t>
      </w:r>
    </w:p>
    <w:p w:rsidR="001B5A9F" w:rsidRPr="009D38FF" w:rsidRDefault="001B5A9F" w:rsidP="001B5A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688" r:id="rId7"/>
        </w:object>
      </w:r>
    </w:p>
    <w:p w:rsidR="001B5A9F" w:rsidRDefault="001B5A9F" w:rsidP="001B5A9F">
      <w:pPr>
        <w:pStyle w:val="bpuState"/>
      </w:pPr>
      <w:r>
        <w:t>STATE OF NEW JERSEY</w:t>
      </w:r>
    </w:p>
    <w:p w:rsidR="001B5A9F" w:rsidRDefault="001B5A9F" w:rsidP="001B5A9F">
      <w:pPr>
        <w:pStyle w:val="bpuLegislature"/>
      </w:pPr>
      <w:r>
        <w:t>219th LEGISLATURE</w:t>
      </w:r>
    </w:p>
    <w:p w:rsidR="001B5A9F" w:rsidRDefault="001B5A9F" w:rsidP="001B5A9F">
      <w:pPr>
        <w:pStyle w:val="bpuWpGraphic"/>
      </w:pPr>
      <w:r>
        <w:object w:dxaOrig="8985" w:dyaOrig="255">
          <v:shape id="_x0000_i1026" type="#_x0000_t75" style="width:6in;height:12pt" o:ole="">
            <v:imagedata r:id="rId6" o:title=""/>
          </v:shape>
          <o:OLEObject Type="Embed" ProgID="WPWin6.1" ShapeID="_x0000_i1026" DrawAspect="Content" ObjectID="_1641964689" r:id="rId8"/>
        </w:object>
      </w:r>
      <w:r>
        <w:t xml:space="preserve">  </w:t>
      </w:r>
    </w:p>
    <w:p w:rsidR="001B5A9F" w:rsidRDefault="001B5A9F" w:rsidP="001B5A9F">
      <w:pPr>
        <w:pStyle w:val="bpuIntro"/>
      </w:pPr>
      <w:r>
        <w:t>INTRODUCED JANUARY 30, 2020</w:t>
      </w:r>
    </w:p>
    <w:p w:rsidR="001B5A9F" w:rsidRDefault="001B5A9F" w:rsidP="001B5A9F">
      <w:pPr>
        <w:pStyle w:val="bpuIntro"/>
      </w:pPr>
    </w:p>
    <w:p w:rsidR="001B5A9F" w:rsidRDefault="001B5A9F" w:rsidP="001B5A9F">
      <w:pPr>
        <w:pStyle w:val="bpuIntro"/>
        <w:sectPr w:rsidR="001B5A9F" w:rsidSect="001B5A9F">
          <w:headerReference w:type="even" r:id="rId9"/>
          <w:headerReference w:type="default" r:id="rId10"/>
          <w:pgSz w:w="12240" w:h="20160" w:code="5"/>
          <w:pgMar w:top="2160" w:right="1440" w:bottom="1440" w:left="1440" w:header="72" w:footer="720" w:gutter="0"/>
          <w:pgNumType w:start="1"/>
          <w:cols w:space="720"/>
          <w:docGrid w:linePitch="360"/>
        </w:sectPr>
      </w:pPr>
    </w:p>
    <w:p w:rsidR="001B5A9F" w:rsidRDefault="001B5A9F" w:rsidP="001B5A9F">
      <w:pPr>
        <w:pStyle w:val="bpuIntro"/>
      </w:pPr>
    </w:p>
    <w:p w:rsidR="001B5A9F" w:rsidRDefault="001B5A9F" w:rsidP="001B5A9F">
      <w:pPr>
        <w:pStyle w:val="bpuSponsor"/>
      </w:pPr>
      <w:r>
        <w:t>Sponsored by:</w:t>
      </w:r>
    </w:p>
    <w:p w:rsidR="001B5A9F" w:rsidRDefault="001B5A9F" w:rsidP="001B5A9F">
      <w:pPr>
        <w:pStyle w:val="bpuSponsor"/>
      </w:pPr>
      <w:r>
        <w:t>Senator  JOSEPH F. VITALE</w:t>
      </w:r>
    </w:p>
    <w:p w:rsidR="001B5A9F" w:rsidRDefault="001B5A9F" w:rsidP="001B5A9F">
      <w:pPr>
        <w:pStyle w:val="bpuSponsor"/>
      </w:pPr>
      <w:r>
        <w:t>District 19 (Middlesex)</w:t>
      </w:r>
    </w:p>
    <w:p w:rsidR="001B5A9F" w:rsidRDefault="001B5A9F" w:rsidP="001B5A9F">
      <w:pPr>
        <w:pStyle w:val="bpuSponsor"/>
      </w:pPr>
    </w:p>
    <w:p w:rsidR="001B5A9F" w:rsidRDefault="001B5A9F" w:rsidP="001B5A9F">
      <w:pPr>
        <w:pStyle w:val="bpuSponsor"/>
      </w:pPr>
    </w:p>
    <w:p w:rsidR="001B5A9F" w:rsidRDefault="001B5A9F" w:rsidP="001B5A9F">
      <w:pPr>
        <w:pStyle w:val="bpuSponsor"/>
      </w:pPr>
    </w:p>
    <w:p w:rsidR="001B5A9F" w:rsidRDefault="001B5A9F" w:rsidP="001B5A9F">
      <w:pPr>
        <w:pStyle w:val="bpuSponsor"/>
      </w:pPr>
    </w:p>
    <w:p w:rsidR="001B5A9F" w:rsidRDefault="001B5A9F" w:rsidP="001B5A9F">
      <w:pPr>
        <w:pStyle w:val="bpuSponsor"/>
      </w:pPr>
      <w:r>
        <w:t>SYNOPSIS</w:t>
      </w:r>
    </w:p>
    <w:p w:rsidR="001B5A9F" w:rsidRDefault="001B5A9F" w:rsidP="001B5A9F">
      <w:pPr>
        <w:pStyle w:val="bpuNormText"/>
      </w:pPr>
      <w:r>
        <w:tab/>
        <w:t xml:space="preserve">Requires certain hospitals to complete Leapfrog Hospital Survey. </w:t>
      </w:r>
    </w:p>
    <w:p w:rsidR="001B5A9F" w:rsidRDefault="001B5A9F" w:rsidP="001B5A9F">
      <w:pPr>
        <w:pStyle w:val="bpuNormText"/>
      </w:pPr>
    </w:p>
    <w:p w:rsidR="001B5A9F" w:rsidRDefault="001B5A9F" w:rsidP="001B5A9F">
      <w:pPr>
        <w:pStyle w:val="bpuSponsor"/>
      </w:pPr>
      <w:r>
        <w:t xml:space="preserve">CURRENT VERSION OF TEXT </w:t>
      </w:r>
    </w:p>
    <w:p w:rsidR="001B5A9F" w:rsidRDefault="001B5A9F" w:rsidP="001B5A9F">
      <w:pPr>
        <w:pStyle w:val="bpuNormText"/>
      </w:pPr>
      <w:r>
        <w:tab/>
        <w:t>As introduced.</w:t>
      </w:r>
    </w:p>
    <w:p w:rsidR="001B5A9F" w:rsidRDefault="001B5A9F" w:rsidP="001B5A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5A9F" w:rsidRDefault="001B5A9F" w:rsidP="008916EC">
      <w:pPr>
        <w:pStyle w:val="FronterPage"/>
        <w:tabs>
          <w:tab w:val="clear" w:pos="720"/>
          <w:tab w:val="clear" w:pos="1440"/>
          <w:tab w:val="clear" w:pos="2160"/>
          <w:tab w:val="clear" w:pos="2880"/>
          <w:tab w:val="clear" w:pos="3600"/>
          <w:tab w:val="clear" w:pos="4320"/>
          <w:tab w:val="clear" w:pos="5040"/>
        </w:tabs>
        <w:sectPr w:rsidR="001B5A9F" w:rsidSect="001B5A9F">
          <w:type w:val="continuous"/>
          <w:pgSz w:w="12240" w:h="20160" w:code="5"/>
          <w:pgMar w:top="1440" w:right="2275" w:bottom="1440" w:left="2275" w:header="72" w:footer="720" w:gutter="0"/>
          <w:pgNumType w:start="1"/>
          <w:cols w:space="720"/>
          <w:docGrid w:linePitch="360"/>
        </w:sectPr>
      </w:pPr>
    </w:p>
    <w:p w:rsidR="009F7FFB" w:rsidRPr="00677316" w:rsidRDefault="009F7FFB" w:rsidP="009F7FFB">
      <w:pPr>
        <w:pStyle w:val="HangingAnAct"/>
        <w:rPr>
          <w:rStyle w:val="HangingAnActChar"/>
        </w:rPr>
      </w:pPr>
      <w:r w:rsidRPr="009F7FFB">
        <w:rPr>
          <w:rStyle w:val="BillHead"/>
        </w:rPr>
        <w:lastRenderedPageBreak/>
        <w:t>An Act</w:t>
      </w:r>
      <w:r w:rsidRPr="006B7FA7">
        <w:rPr>
          <w:rStyle w:val="HangingAnActChar"/>
        </w:rPr>
        <w:t xml:space="preserve"> </w:t>
      </w:r>
      <w:r w:rsidRPr="00901EF9">
        <w:rPr>
          <w:rStyle w:val="HangingAnActChar"/>
        </w:rPr>
        <w:t>concerning hospital data reporting and supplementing Title 26 of the Revised Statutes.</w:t>
      </w:r>
    </w:p>
    <w:p w:rsidR="009F7FFB" w:rsidRPr="00D71D68" w:rsidRDefault="009F7FFB" w:rsidP="009F7FFB"/>
    <w:p w:rsidR="009F7FFB" w:rsidRPr="00AA7880" w:rsidRDefault="009F7FFB" w:rsidP="009F7FFB">
      <w:r>
        <w:tab/>
      </w:r>
      <w:r>
        <w:rPr>
          <w:rStyle w:val="BillHeading2"/>
        </w:rPr>
        <w:t xml:space="preserve">Be It Enacted </w:t>
      </w:r>
      <w:r>
        <w:rPr>
          <w:rStyle w:val="BillLanguage"/>
        </w:rPr>
        <w:t>by the Senate and General Assembly of the State of New Jersey:</w:t>
      </w:r>
    </w:p>
    <w:p w:rsidR="009F7FFB" w:rsidRPr="00D71D68" w:rsidRDefault="009F7FFB" w:rsidP="009F7FFB"/>
    <w:p w:rsidR="009F7FFB" w:rsidRDefault="005C4713" w:rsidP="009F7FFB">
      <w:pPr>
        <w:tabs>
          <w:tab w:val="clear" w:pos="1440"/>
          <w:tab w:val="left" w:pos="1080"/>
        </w:tabs>
      </w:pPr>
      <w:r>
        <w:tab/>
        <w:t>1.</w:t>
      </w:r>
      <w:r>
        <w:tab/>
      </w:r>
      <w:r w:rsidR="009F7FFB">
        <w:t xml:space="preserve">Each general hospital licensed pursuant to P.L.1971, c.136 (C.26:2H-1 et seq.) that delivers a newborn child shall fully and accurately complete the Leapfrog Hospital Survey for the corresponding reporting period. </w:t>
      </w:r>
    </w:p>
    <w:p w:rsidR="009F7FFB" w:rsidRDefault="009F7FFB" w:rsidP="009F7FFB"/>
    <w:p w:rsidR="009F7FFB" w:rsidRDefault="009F7FFB" w:rsidP="009F7FFB">
      <w:r>
        <w:tab/>
        <w:t>2.</w:t>
      </w:r>
      <w:r>
        <w:tab/>
        <w:t>The Commissioner of Health, pursuant to the “Administrative Procedure Act,” P.L.1968, c.410 (C.52:14B-1 et seq.), may adopt rules and regulations as may be necessary to implement the provisions of this act.</w:t>
      </w:r>
    </w:p>
    <w:p w:rsidR="009F7FFB" w:rsidRPr="00D71D68" w:rsidRDefault="009F7FFB" w:rsidP="009F7FFB"/>
    <w:p w:rsidR="009F7FFB" w:rsidRDefault="009F7FFB" w:rsidP="009F7FFB">
      <w:r>
        <w:tab/>
        <w:t>3.</w:t>
      </w:r>
      <w:r>
        <w:tab/>
        <w:t>This act shall take effect immediately.</w:t>
      </w:r>
    </w:p>
    <w:p w:rsidR="009F7FFB" w:rsidRDefault="009F7FFB" w:rsidP="009F7FFB"/>
    <w:p w:rsidR="009F7FFB" w:rsidRPr="00CE7BD8" w:rsidRDefault="009F7FFB" w:rsidP="009F7FFB"/>
    <w:p w:rsidR="009F7FFB" w:rsidRPr="00AA7880" w:rsidRDefault="009F7FFB" w:rsidP="009F7FFB">
      <w:pPr>
        <w:jc w:val="center"/>
      </w:pPr>
      <w:r w:rsidRPr="00D71D68">
        <w:t>STATEMENT</w:t>
      </w:r>
    </w:p>
    <w:p w:rsidR="009F7FFB" w:rsidRDefault="009F7FFB" w:rsidP="009F7FFB"/>
    <w:p w:rsidR="009F7FFB" w:rsidRDefault="009F7FFB" w:rsidP="009F7FFB">
      <w:r>
        <w:tab/>
        <w:t>This bill requires hospitals that deliver newborn children to fully and accurately complete the Leapfrog Hospital Survey for the corresponding reporting period.</w:t>
      </w:r>
    </w:p>
    <w:p w:rsidR="009F7FFB" w:rsidRDefault="009F7FFB" w:rsidP="00BB1B4A">
      <w:r>
        <w:tab/>
        <w:t>The Leapfrog Group is a nonprofit organization dedicated to promoting safety, quality, and transparency in the provision of health care in the United States.  The Leapfrog survey assigns patient safety grades to hospitals and summarizes hospital performance data according to inpatient care management, medication safety, maternity care, infections and injuries, pediatric care, surgeon volume, and surgical appropriateness.</w:t>
      </w:r>
    </w:p>
    <w:sectPr w:rsidR="009F7FFB" w:rsidSect="001B5A9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427" w:rsidRDefault="00142427">
      <w:r>
        <w:separator/>
      </w:r>
    </w:p>
  </w:endnote>
  <w:endnote w:type="continuationSeparator" w:id="0">
    <w:p w:rsidR="00142427" w:rsidRDefault="00142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427" w:rsidRDefault="00142427">
      <w:r>
        <w:separator/>
      </w:r>
    </w:p>
  </w:footnote>
  <w:footnote w:type="continuationSeparator" w:id="0">
    <w:p w:rsidR="00142427" w:rsidRDefault="00142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5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5A9F" w:rsidRDefault="001B5A9F" w:rsidP="001B5A9F">
    <w:pPr>
      <w:pStyle w:val="bpuHeadSpon"/>
    </w:pPr>
    <w:r w:rsidRPr="001B5A9F">
      <w:rPr>
        <w:rStyle w:val="bpuHeadSponChar"/>
      </w:rPr>
      <w:t>S1081</w:t>
    </w:r>
    <w:r>
      <w:t xml:space="preserve"> VITALE</w:t>
    </w:r>
  </w:p>
  <w:p w:rsidR="001B5A9F" w:rsidRDefault="001B5A9F" w:rsidP="001B5A9F">
    <w:pPr>
      <w:pStyle w:val="bpuHeadSpon"/>
    </w:pPr>
    <w:r>
      <w:fldChar w:fldCharType="begin"/>
    </w:r>
    <w:r>
      <w:instrText xml:space="preserve"> PAGE  \* MERGEFORMAT </w:instrText>
    </w:r>
    <w:r>
      <w:fldChar w:fldCharType="separate"/>
    </w:r>
    <w:r w:rsidR="00BB1B4A">
      <w:rPr>
        <w:noProof/>
      </w:rPr>
      <w:t>3</w:t>
    </w:r>
    <w:r>
      <w:fldChar w:fldCharType="end"/>
    </w:r>
  </w:p>
  <w:p w:rsidR="001B5A9F" w:rsidRDefault="001B5A9F" w:rsidP="001B5A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5A9F" w:rsidRDefault="001B5A9F" w:rsidP="001B5A9F">
    <w:pPr>
      <w:pStyle w:val="bpuHeadSpon"/>
    </w:pPr>
    <w:r w:rsidRPr="001B5A9F">
      <w:rPr>
        <w:rStyle w:val="bpuHeadSponChar"/>
      </w:rPr>
      <w:t>S1081</w:t>
    </w:r>
    <w:r>
      <w:t xml:space="preserve"> VITALE</w:t>
    </w:r>
  </w:p>
  <w:p w:rsidR="001B5A9F" w:rsidRDefault="001B5A9F" w:rsidP="001B5A9F">
    <w:pPr>
      <w:pStyle w:val="bpuHeadSpon"/>
    </w:pPr>
    <w:r>
      <w:fldChar w:fldCharType="begin"/>
    </w:r>
    <w:r>
      <w:instrText xml:space="preserve"> PAGE  \* MERGEFORMAT </w:instrText>
    </w:r>
    <w:r>
      <w:fldChar w:fldCharType="separate"/>
    </w:r>
    <w:r w:rsidR="005065BA">
      <w:rPr>
        <w:noProof/>
      </w:rPr>
      <w:t>2</w:t>
    </w:r>
    <w:r>
      <w:fldChar w:fldCharType="end"/>
    </w:r>
  </w:p>
  <w:p w:rsidR="001B5A9F" w:rsidRDefault="001B5A9F" w:rsidP="001B5A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4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427"/>
    <w:rsid w:val="001645FB"/>
    <w:rsid w:val="00173D2B"/>
    <w:rsid w:val="00181676"/>
    <w:rsid w:val="00183603"/>
    <w:rsid w:val="0018405F"/>
    <w:rsid w:val="00194E78"/>
    <w:rsid w:val="0019707B"/>
    <w:rsid w:val="00197E8B"/>
    <w:rsid w:val="00197FA4"/>
    <w:rsid w:val="001A161A"/>
    <w:rsid w:val="001A3B79"/>
    <w:rsid w:val="001A66B6"/>
    <w:rsid w:val="001B4716"/>
    <w:rsid w:val="001B4EA4"/>
    <w:rsid w:val="001B5A9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2E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C89"/>
    <w:rsid w:val="00483717"/>
    <w:rsid w:val="00484144"/>
    <w:rsid w:val="00484C19"/>
    <w:rsid w:val="00485866"/>
    <w:rsid w:val="00492076"/>
    <w:rsid w:val="00493B1D"/>
    <w:rsid w:val="00497037"/>
    <w:rsid w:val="004A103A"/>
    <w:rsid w:val="004A3009"/>
    <w:rsid w:val="004A6940"/>
    <w:rsid w:val="004A77A4"/>
    <w:rsid w:val="004C742C"/>
    <w:rsid w:val="004E1F3E"/>
    <w:rsid w:val="004F21BD"/>
    <w:rsid w:val="004F4F1D"/>
    <w:rsid w:val="004F74DD"/>
    <w:rsid w:val="00501317"/>
    <w:rsid w:val="0050495C"/>
    <w:rsid w:val="00505DC9"/>
    <w:rsid w:val="005065BA"/>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713"/>
    <w:rsid w:val="005C7F3C"/>
    <w:rsid w:val="005E017C"/>
    <w:rsid w:val="005E50C6"/>
    <w:rsid w:val="005F0DCC"/>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6DE"/>
    <w:rsid w:val="008538FA"/>
    <w:rsid w:val="008573B0"/>
    <w:rsid w:val="00866563"/>
    <w:rsid w:val="00867AC2"/>
    <w:rsid w:val="0087056E"/>
    <w:rsid w:val="00875402"/>
    <w:rsid w:val="00884D51"/>
    <w:rsid w:val="008916EC"/>
    <w:rsid w:val="00891E4F"/>
    <w:rsid w:val="008A31C5"/>
    <w:rsid w:val="008A4F9A"/>
    <w:rsid w:val="008B10CF"/>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6D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FF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B4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822C50-2EE8-4EDD-8525-4272A8135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5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216</Words>
  <Characters>1279</Characters>
  <Application>Microsoft Office Word</Application>
  <DocSecurity>0</DocSecurity>
  <Lines>54</Lines>
  <Paragraphs>19</Paragraphs>
  <ScaleCrop>false</ScaleCrop>
  <HeadingPairs>
    <vt:vector size="2" baseType="variant">
      <vt:variant>
        <vt:lpstr>Title</vt:lpstr>
      </vt:variant>
      <vt:variant>
        <vt:i4>1</vt:i4>
      </vt:variant>
    </vt:vector>
  </HeadingPairs>
  <TitlesOfParts>
    <vt:vector size="1" baseType="lpstr">
      <vt:lpstr>S1081</vt:lpstr>
    </vt:vector>
  </TitlesOfParts>
  <Manager>R56</Manager>
  <Company>NJ Office of Legislative Services</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S1081</dc:title>
  <dc:subject>20-1439</dc:subject>
  <dc:creator>Senator  VITALE</dc:creator>
  <cp:keywords>S1081|2|HS |263|0|263|N|0|</cp:keywords>
  <dc:description>INTRODUCED JANUARY 30, 2020</dc:description>
  <cp:lastModifiedBy>Todaro, Vivian</cp:lastModifiedBy>
  <cp:revision>2</cp:revision>
  <cp:lastPrinted>2020-01-29T14:26:00Z</cp:lastPrinted>
  <dcterms:created xsi:type="dcterms:W3CDTF">2020-01-31T13:30:00Z</dcterms:created>
  <dcterms:modified xsi:type="dcterms:W3CDTF">2020-01-31T13:30:00Z</dcterms:modified>
  <cp:category>s.1: C.26:2H-12.88; s.2: APA; s.3: Effective date and note to ss.1-2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