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8E4" w:rsidRDefault="005268E4" w:rsidP="005268E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1092 </w:t>
      </w:r>
    </w:p>
    <w:p w:rsidR="005268E4" w:rsidRPr="009D38FF" w:rsidRDefault="005268E4" w:rsidP="005268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5327" r:id="rId7"/>
        </w:object>
      </w:r>
    </w:p>
    <w:p w:rsidR="005268E4" w:rsidRDefault="005268E4" w:rsidP="005268E4">
      <w:pPr>
        <w:pStyle w:val="bpuState"/>
      </w:pPr>
      <w:r>
        <w:t>STATE OF NEW JERSEY</w:t>
      </w:r>
    </w:p>
    <w:p w:rsidR="005268E4" w:rsidRDefault="005268E4" w:rsidP="005268E4">
      <w:pPr>
        <w:pStyle w:val="bpuLegislature"/>
      </w:pPr>
      <w:r>
        <w:t>219th LEGISLATURE</w:t>
      </w:r>
    </w:p>
    <w:p w:rsidR="005268E4" w:rsidRDefault="005268E4" w:rsidP="005268E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5328" r:id="rId8"/>
        </w:object>
      </w:r>
      <w:r>
        <w:t xml:space="preserve">  </w:t>
      </w:r>
    </w:p>
    <w:p w:rsidR="005268E4" w:rsidRDefault="005268E4" w:rsidP="005268E4">
      <w:pPr>
        <w:pStyle w:val="bpuIntro"/>
      </w:pPr>
      <w:r>
        <w:t>INTRODUCED JANUARY 30, 2020</w:t>
      </w:r>
    </w:p>
    <w:p w:rsidR="005268E4" w:rsidRDefault="005268E4" w:rsidP="005268E4">
      <w:pPr>
        <w:pStyle w:val="bpuIntro"/>
      </w:pPr>
    </w:p>
    <w:p w:rsidR="005268E4" w:rsidRDefault="005268E4" w:rsidP="005268E4">
      <w:pPr>
        <w:pStyle w:val="bpuIntro"/>
        <w:sectPr w:rsidR="005268E4" w:rsidSect="005268E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268E4" w:rsidRDefault="005268E4" w:rsidP="005268E4">
      <w:pPr>
        <w:pStyle w:val="bpuIntro"/>
      </w:pPr>
    </w:p>
    <w:p w:rsidR="005268E4" w:rsidRDefault="005268E4" w:rsidP="005268E4">
      <w:pPr>
        <w:pStyle w:val="bpuSponsor"/>
      </w:pPr>
      <w:r>
        <w:t>Sponsored by:</w:t>
      </w:r>
    </w:p>
    <w:p w:rsidR="005268E4" w:rsidRDefault="005268E4" w:rsidP="005268E4">
      <w:pPr>
        <w:pStyle w:val="bpuSponsor"/>
      </w:pPr>
      <w:r>
        <w:t>Senator  JOSEPH F. VITALE</w:t>
      </w:r>
    </w:p>
    <w:p w:rsidR="005268E4" w:rsidRDefault="005268E4" w:rsidP="005268E4">
      <w:pPr>
        <w:pStyle w:val="bpuSponsor"/>
      </w:pPr>
      <w:r>
        <w:t>District 19 (Middlesex)</w:t>
      </w:r>
    </w:p>
    <w:p w:rsidR="005268E4" w:rsidRDefault="005268E4" w:rsidP="005268E4">
      <w:pPr>
        <w:pStyle w:val="bpuSponsor"/>
      </w:pPr>
    </w:p>
    <w:p w:rsidR="005268E4" w:rsidRDefault="005268E4" w:rsidP="005268E4">
      <w:pPr>
        <w:pStyle w:val="bpuSponsor"/>
      </w:pPr>
    </w:p>
    <w:p w:rsidR="005268E4" w:rsidRDefault="005268E4" w:rsidP="005268E4">
      <w:pPr>
        <w:pStyle w:val="bpuSponsor"/>
      </w:pPr>
    </w:p>
    <w:p w:rsidR="005268E4" w:rsidRDefault="005268E4" w:rsidP="005268E4">
      <w:pPr>
        <w:pStyle w:val="bpuSponsor"/>
      </w:pPr>
    </w:p>
    <w:p w:rsidR="005268E4" w:rsidRDefault="005268E4" w:rsidP="005268E4">
      <w:pPr>
        <w:pStyle w:val="bpuSponsor"/>
      </w:pPr>
      <w:r>
        <w:t>SYNOPSIS</w:t>
      </w:r>
    </w:p>
    <w:p w:rsidR="005268E4" w:rsidRDefault="005268E4" w:rsidP="005268E4">
      <w:pPr>
        <w:pStyle w:val="bpuNormText"/>
      </w:pPr>
      <w:r>
        <w:tab/>
        <w:t xml:space="preserve">Provides guaranteed issue rights to certain applicants for Medicare supplement insurance policies. </w:t>
      </w:r>
    </w:p>
    <w:p w:rsidR="005268E4" w:rsidRDefault="005268E4" w:rsidP="005268E4">
      <w:pPr>
        <w:pStyle w:val="bpuNormText"/>
      </w:pPr>
    </w:p>
    <w:p w:rsidR="005268E4" w:rsidRDefault="005268E4" w:rsidP="005268E4">
      <w:pPr>
        <w:pStyle w:val="bpuSponsor"/>
      </w:pPr>
      <w:r>
        <w:t xml:space="preserve">CURRENT VERSION OF TEXT </w:t>
      </w:r>
    </w:p>
    <w:p w:rsidR="005268E4" w:rsidRDefault="005268E4" w:rsidP="005268E4">
      <w:pPr>
        <w:pStyle w:val="bpuNormText"/>
      </w:pPr>
      <w:r>
        <w:tab/>
        <w:t>As introduced.</w:t>
      </w:r>
    </w:p>
    <w:p w:rsidR="005268E4" w:rsidRDefault="005268E4" w:rsidP="005268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268E4" w:rsidRDefault="005268E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68E4" w:rsidSect="005268E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84B22" w:rsidRPr="00342DB9" w:rsidRDefault="00284B22" w:rsidP="00284B22">
      <w:pPr>
        <w:pStyle w:val="HangingAnAct"/>
      </w:pPr>
      <w:r w:rsidRPr="00284B2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42DB9">
        <w:rPr>
          <w:rFonts w:eastAsiaTheme="minorEastAsia"/>
        </w:rPr>
        <w:t>concerning Medicare supplement insurance coverage and supplementing P.L.1982, c.94 (C.17B:26A</w:t>
      </w:r>
      <w:r w:rsidRPr="00342DB9">
        <w:rPr>
          <w:rFonts w:eastAsiaTheme="minorEastAsia"/>
        </w:rPr>
        <w:noBreakHyphen/>
        <w:t>1 et seq.).</w:t>
      </w:r>
    </w:p>
    <w:p w:rsidR="00284B22" w:rsidRPr="00D71D68" w:rsidRDefault="00284B22" w:rsidP="00284B22"/>
    <w:p w:rsidR="00284B22" w:rsidRPr="00AA7880" w:rsidRDefault="00284B22" w:rsidP="00284B2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84B22" w:rsidRDefault="00284B22" w:rsidP="00284B22"/>
    <w:p w:rsidR="00284B22" w:rsidRDefault="00284B22" w:rsidP="00284B22">
      <w:pPr>
        <w:tabs>
          <w:tab w:val="clear" w:pos="1440"/>
          <w:tab w:val="left" w:pos="1080"/>
        </w:tabs>
        <w:rPr>
          <w:rFonts w:eastAsiaTheme="minorEastAsia"/>
          <w:spacing w:val="0"/>
        </w:rPr>
      </w:pPr>
      <w:r>
        <w:tab/>
        <w:t>1.</w:t>
      </w:r>
      <w:r>
        <w:tab/>
      </w:r>
      <w:r w:rsidRPr="000D230B">
        <w:rPr>
          <w:rFonts w:eastAsiaTheme="minorEastAsia"/>
          <w:spacing w:val="0"/>
        </w:rPr>
        <w:t>a.</w:t>
      </w:r>
      <w:r>
        <w:rPr>
          <w:rFonts w:eastAsiaTheme="minorEastAsia"/>
          <w:spacing w:val="0"/>
        </w:rPr>
        <w:tab/>
      </w:r>
      <w:r w:rsidRPr="00703F3F">
        <w:rPr>
          <w:rFonts w:eastAsiaTheme="minorEastAsia"/>
          <w:spacing w:val="0"/>
        </w:rPr>
        <w:t xml:space="preserve">No later than 60 days after the effective date of this act, </w:t>
      </w:r>
      <w:r>
        <w:rPr>
          <w:rFonts w:eastAsiaTheme="minorEastAsia"/>
          <w:spacing w:val="0"/>
        </w:rPr>
        <w:t>no</w:t>
      </w:r>
      <w:r w:rsidRPr="00703F3F">
        <w:rPr>
          <w:rFonts w:eastAsiaTheme="minorEastAsia"/>
          <w:spacing w:val="0"/>
        </w:rPr>
        <w:t xml:space="preserve"> carrier issuing or renewing Medicare supplement in</w:t>
      </w:r>
      <w:r>
        <w:rPr>
          <w:rFonts w:eastAsiaTheme="minorEastAsia"/>
          <w:spacing w:val="0"/>
        </w:rPr>
        <w:t>surance policies or contracts in this State</w:t>
      </w:r>
      <w:r w:rsidRPr="00703F3F">
        <w:rPr>
          <w:rFonts w:eastAsiaTheme="minorEastAsia"/>
          <w:spacing w:val="0"/>
        </w:rPr>
        <w:t xml:space="preserve"> shall</w:t>
      </w:r>
      <w:r>
        <w:rPr>
          <w:rFonts w:eastAsiaTheme="minorEastAsia"/>
          <w:spacing w:val="0"/>
        </w:rPr>
        <w:t xml:space="preserve">:  (1) </w:t>
      </w:r>
      <w:r w:rsidRPr="00703F3F">
        <w:rPr>
          <w:shd w:val="clear" w:color="auto" w:fill="FFFFFF"/>
        </w:rPr>
        <w:t xml:space="preserve">deny or condition </w:t>
      </w:r>
      <w:r>
        <w:rPr>
          <w:shd w:val="clear" w:color="auto" w:fill="FFFFFF"/>
        </w:rPr>
        <w:t xml:space="preserve">the effectiveness or issuance, </w:t>
      </w:r>
      <w:r w:rsidRPr="00703F3F">
        <w:rPr>
          <w:shd w:val="clear" w:color="auto" w:fill="FFFFFF"/>
        </w:rPr>
        <w:t xml:space="preserve">or discriminate in the pricing, of Medicare supplement </w:t>
      </w:r>
      <w:r>
        <w:rPr>
          <w:shd w:val="clear" w:color="auto" w:fill="FFFFFF"/>
        </w:rPr>
        <w:t xml:space="preserve">insurance </w:t>
      </w:r>
      <w:r w:rsidRPr="00703F3F">
        <w:rPr>
          <w:shd w:val="clear" w:color="auto" w:fill="FFFFFF"/>
        </w:rPr>
        <w:t>policies or contract</w:t>
      </w:r>
      <w:r>
        <w:rPr>
          <w:shd w:val="clear" w:color="auto" w:fill="FFFFFF"/>
        </w:rPr>
        <w:t>s</w:t>
      </w:r>
      <w:r w:rsidRPr="00703F3F">
        <w:rPr>
          <w:shd w:val="clear" w:color="auto" w:fill="FFFFFF"/>
        </w:rPr>
        <w:t xml:space="preserve"> based on the health status, claims experience, receipt of health care by, or medical condition of an applicant</w:t>
      </w:r>
      <w:r>
        <w:rPr>
          <w:shd w:val="clear" w:color="auto" w:fill="FFFFFF"/>
        </w:rPr>
        <w:t xml:space="preserve">, and (2) </w:t>
      </w:r>
      <w:r w:rsidRPr="00703F3F">
        <w:rPr>
          <w:shd w:val="clear" w:color="auto" w:fill="FFFFFF"/>
        </w:rPr>
        <w:t>exclude benefits based on an applicant’s preexisting medical condition</w:t>
      </w:r>
      <w:r>
        <w:rPr>
          <w:shd w:val="clear" w:color="auto" w:fill="FFFFFF"/>
        </w:rPr>
        <w:t>s.  The provisions of this act shall only apply when</w:t>
      </w:r>
      <w:r w:rsidRPr="00703F3F">
        <w:rPr>
          <w:shd w:val="clear" w:color="auto" w:fill="FFFFFF"/>
        </w:rPr>
        <w:t xml:space="preserve"> the application for Medicare supplement coverage is submitted on or after the first day of the first month in which the applicant is 65 years of age or older and </w:t>
      </w:r>
      <w:r>
        <w:rPr>
          <w:shd w:val="clear" w:color="auto" w:fill="FFFFFF"/>
        </w:rPr>
        <w:t xml:space="preserve">the applicant </w:t>
      </w:r>
      <w:r w:rsidRPr="00703F3F">
        <w:rPr>
          <w:shd w:val="clear" w:color="auto" w:fill="FFFFFF"/>
        </w:rPr>
        <w:t>is enrolled for benefits under Medicare Part B.</w:t>
      </w:r>
    </w:p>
    <w:p w:rsidR="00284B22" w:rsidRDefault="00284B22" w:rsidP="00284B22">
      <w:pPr>
        <w:rPr>
          <w:rFonts w:eastAsiaTheme="minorEastAsia"/>
          <w:spacing w:val="0"/>
        </w:rPr>
      </w:pPr>
      <w:r>
        <w:rPr>
          <w:rFonts w:eastAsiaTheme="minorEastAsia"/>
          <w:spacing w:val="0"/>
        </w:rPr>
        <w:tab/>
        <w:t>b.</w:t>
      </w:r>
      <w:r>
        <w:rPr>
          <w:rFonts w:eastAsiaTheme="minorEastAsia"/>
          <w:spacing w:val="0"/>
        </w:rPr>
        <w:tab/>
        <w:t>As used in this act:</w:t>
      </w:r>
    </w:p>
    <w:p w:rsidR="00284B22" w:rsidRDefault="00284B22" w:rsidP="00284B22">
      <w:pPr>
        <w:rPr>
          <w:rFonts w:eastAsiaTheme="minorEastAsia"/>
          <w:spacing w:val="0"/>
        </w:rPr>
      </w:pPr>
      <w:r>
        <w:rPr>
          <w:rFonts w:eastAsiaTheme="minorEastAsia"/>
          <w:spacing w:val="0"/>
        </w:rPr>
        <w:tab/>
        <w:t>“</w:t>
      </w:r>
      <w:r w:rsidRPr="007D4E14">
        <w:rPr>
          <w:rFonts w:eastAsiaTheme="minorEastAsia"/>
          <w:spacing w:val="0"/>
        </w:rPr>
        <w:t>Carrier" means an insurance company, health service corporation, hospital service corporation, medical service corporation, or health maintenance organization authorized to issue health benefits plans in this State.</w:t>
      </w:r>
    </w:p>
    <w:p w:rsidR="00284B22" w:rsidRPr="00F22B3C" w:rsidRDefault="00284B22" w:rsidP="00284B22">
      <w:r>
        <w:rPr>
          <w:rFonts w:eastAsiaTheme="minorEastAsia"/>
          <w:spacing w:val="0"/>
        </w:rPr>
        <w:tab/>
      </w:r>
      <w:r w:rsidRPr="00CD2C41">
        <w:t>"Health benefits plan" means a hospital and medical expense insurance policy; hospital service corporation contract, medical service corporation contract or health service corporation contract delivered or issued for delivery in this State.</w:t>
      </w:r>
    </w:p>
    <w:p w:rsidR="00284B22" w:rsidRDefault="00284B22" w:rsidP="00284B22"/>
    <w:p w:rsidR="00284B22" w:rsidRDefault="00284B22" w:rsidP="00284B22">
      <w:r>
        <w:tab/>
        <w:t>2</w:t>
      </w:r>
      <w:r w:rsidRPr="004B241F">
        <w:t>.</w:t>
      </w:r>
      <w:r w:rsidRPr="004B241F">
        <w:tab/>
        <w:t xml:space="preserve">The Commissioner of </w:t>
      </w:r>
      <w:r>
        <w:t>Banking and Insurance</w:t>
      </w:r>
      <w:r w:rsidRPr="004B241F">
        <w:t xml:space="preserve"> shall adopt rules and regulations pursuant to the "Administrative Procedure Act</w:t>
      </w:r>
      <w:r>
        <w:t>,</w:t>
      </w:r>
      <w:r w:rsidRPr="004B241F">
        <w:t>" P.L.1968, c.410 (C.52:14B-1 et seq.)</w:t>
      </w:r>
      <w:r>
        <w:t>,</w:t>
      </w:r>
      <w:r w:rsidRPr="004B241F">
        <w:t xml:space="preserve"> to effectuate the purposes of this act. </w:t>
      </w:r>
    </w:p>
    <w:p w:rsidR="00284B22" w:rsidRPr="00D71D68" w:rsidRDefault="00284B22" w:rsidP="00284B22"/>
    <w:p w:rsidR="00284B22" w:rsidRPr="00AA7880" w:rsidRDefault="00284B22" w:rsidP="00284B22">
      <w:r>
        <w:tab/>
        <w:t>3.</w:t>
      </w:r>
      <w:r>
        <w:tab/>
        <w:t>This act shall take effect immediately.</w:t>
      </w:r>
    </w:p>
    <w:p w:rsidR="00284B22" w:rsidRDefault="00284B22" w:rsidP="00284B22"/>
    <w:p w:rsidR="00284B22" w:rsidRPr="00CE7BD8" w:rsidRDefault="00284B22" w:rsidP="00284B22"/>
    <w:p w:rsidR="00284B22" w:rsidRPr="00AA7880" w:rsidRDefault="00284B22" w:rsidP="00284B22">
      <w:pPr>
        <w:jc w:val="center"/>
      </w:pPr>
      <w:r w:rsidRPr="00D71D68">
        <w:t>STATEMENT</w:t>
      </w:r>
    </w:p>
    <w:p w:rsidR="00284B22" w:rsidRDefault="00284B22" w:rsidP="00284B22">
      <w:pPr>
        <w:pStyle w:val="FronterPageNOCAPS"/>
        <w:spacing w:line="288" w:lineRule="auto"/>
        <w:ind w:left="0"/>
      </w:pPr>
    </w:p>
    <w:p w:rsidR="00284B22" w:rsidRDefault="00284B22" w:rsidP="00284B22">
      <w:pPr>
        <w:pStyle w:val="FronterPageNOCAPS"/>
        <w:spacing w:line="288" w:lineRule="auto"/>
        <w:ind w:left="0"/>
        <w:rPr>
          <w:shd w:val="clear" w:color="auto" w:fill="FFFFFF"/>
        </w:rPr>
      </w:pPr>
      <w:r>
        <w:tab/>
        <w:t xml:space="preserve">This </w:t>
      </w:r>
      <w:r w:rsidRPr="00342DB9">
        <w:rPr>
          <w:rFonts w:eastAsiaTheme="minorEastAsia"/>
        </w:rPr>
        <w:t xml:space="preserve">bill </w:t>
      </w:r>
      <w:r>
        <w:rPr>
          <w:rFonts w:eastAsiaTheme="minorEastAsia"/>
        </w:rPr>
        <w:t>prohibits health insurance companies,</w:t>
      </w:r>
      <w:r w:rsidRPr="00342DB9">
        <w:rPr>
          <w:rFonts w:eastAsiaTheme="minorEastAsia"/>
        </w:rPr>
        <w:t xml:space="preserve"> </w:t>
      </w:r>
      <w:r w:rsidRPr="007D4E14">
        <w:rPr>
          <w:rFonts w:eastAsiaTheme="minorEastAsia"/>
        </w:rPr>
        <w:t>health service corporation</w:t>
      </w:r>
      <w:r>
        <w:rPr>
          <w:rFonts w:eastAsiaTheme="minorEastAsia"/>
        </w:rPr>
        <w:t>s</w:t>
      </w:r>
      <w:r w:rsidRPr="007D4E14">
        <w:rPr>
          <w:rFonts w:eastAsiaTheme="minorEastAsia"/>
        </w:rPr>
        <w:t>, hospital service corporation</w:t>
      </w:r>
      <w:r>
        <w:rPr>
          <w:rFonts w:eastAsiaTheme="minorEastAsia"/>
        </w:rPr>
        <w:t>s</w:t>
      </w:r>
      <w:r w:rsidRPr="007D4E14">
        <w:rPr>
          <w:rFonts w:eastAsiaTheme="minorEastAsia"/>
        </w:rPr>
        <w:t>, medical service corporation</w:t>
      </w:r>
      <w:r>
        <w:rPr>
          <w:rFonts w:eastAsiaTheme="minorEastAsia"/>
        </w:rPr>
        <w:t>s</w:t>
      </w:r>
      <w:r w:rsidRPr="007D4E14">
        <w:rPr>
          <w:rFonts w:eastAsiaTheme="minorEastAsia"/>
        </w:rPr>
        <w:t xml:space="preserve">, </w:t>
      </w:r>
      <w:r>
        <w:rPr>
          <w:rFonts w:eastAsiaTheme="minorEastAsia"/>
        </w:rPr>
        <w:t>and</w:t>
      </w:r>
      <w:r w:rsidRPr="007D4E14">
        <w:rPr>
          <w:rFonts w:eastAsiaTheme="minorEastAsia"/>
        </w:rPr>
        <w:t xml:space="preserve"> health maintenance organization</w:t>
      </w:r>
      <w:r>
        <w:rPr>
          <w:rFonts w:eastAsiaTheme="minorEastAsia"/>
        </w:rPr>
        <w:t>s that issue</w:t>
      </w:r>
      <w:r w:rsidRPr="000D230B">
        <w:rPr>
          <w:rFonts w:eastAsiaTheme="minorEastAsia"/>
        </w:rPr>
        <w:t xml:space="preserve"> Medicare supplement insurance policies or contracts</w:t>
      </w:r>
      <w:r>
        <w:rPr>
          <w:rFonts w:eastAsiaTheme="minorEastAsia"/>
        </w:rPr>
        <w:t xml:space="preserve"> in the State:  (1) from </w:t>
      </w:r>
      <w:r w:rsidRPr="00703F3F">
        <w:rPr>
          <w:shd w:val="clear" w:color="auto" w:fill="FFFFFF"/>
        </w:rPr>
        <w:t>deny</w:t>
      </w:r>
      <w:r>
        <w:rPr>
          <w:shd w:val="clear" w:color="auto" w:fill="FFFFFF"/>
        </w:rPr>
        <w:t>ing</w:t>
      </w:r>
      <w:r w:rsidRPr="00703F3F">
        <w:rPr>
          <w:shd w:val="clear" w:color="auto" w:fill="FFFFFF"/>
        </w:rPr>
        <w:t xml:space="preserve"> or condition</w:t>
      </w:r>
      <w:r>
        <w:rPr>
          <w:shd w:val="clear" w:color="auto" w:fill="FFFFFF"/>
        </w:rPr>
        <w:t>ing</w:t>
      </w:r>
      <w:r w:rsidRPr="00703F3F">
        <w:rPr>
          <w:shd w:val="clear" w:color="auto" w:fill="FFFFFF"/>
        </w:rPr>
        <w:t xml:space="preserve"> the effectivene</w:t>
      </w:r>
      <w:r>
        <w:rPr>
          <w:shd w:val="clear" w:color="auto" w:fill="FFFFFF"/>
        </w:rPr>
        <w:t>ss or issuance, or discriminating</w:t>
      </w:r>
      <w:r w:rsidRPr="00703F3F">
        <w:rPr>
          <w:shd w:val="clear" w:color="auto" w:fill="FFFFFF"/>
        </w:rPr>
        <w:t xml:space="preserve"> in the pricing, of Medicare supplement </w:t>
      </w:r>
      <w:r>
        <w:rPr>
          <w:shd w:val="clear" w:color="auto" w:fill="FFFFFF"/>
        </w:rPr>
        <w:t xml:space="preserve">insurance </w:t>
      </w:r>
      <w:r w:rsidRPr="00703F3F">
        <w:rPr>
          <w:shd w:val="clear" w:color="auto" w:fill="FFFFFF"/>
        </w:rPr>
        <w:t>policies or contract</w:t>
      </w:r>
      <w:r>
        <w:rPr>
          <w:shd w:val="clear" w:color="auto" w:fill="FFFFFF"/>
        </w:rPr>
        <w:t>s</w:t>
      </w:r>
      <w:r w:rsidRPr="00703F3F">
        <w:rPr>
          <w:shd w:val="clear" w:color="auto" w:fill="FFFFFF"/>
        </w:rPr>
        <w:t xml:space="preserve"> based on the health status, claims experience, receipt of health care by, or medical condition of an applicant</w:t>
      </w:r>
      <w:r>
        <w:rPr>
          <w:shd w:val="clear" w:color="auto" w:fill="FFFFFF"/>
        </w:rPr>
        <w:t>; and (2) from excluding</w:t>
      </w:r>
      <w:r w:rsidRPr="00703F3F">
        <w:rPr>
          <w:shd w:val="clear" w:color="auto" w:fill="FFFFFF"/>
        </w:rPr>
        <w:t xml:space="preserve"> benefits based on an applicant’s preexisting medical condition</w:t>
      </w:r>
      <w:r>
        <w:rPr>
          <w:shd w:val="clear" w:color="auto" w:fill="FFFFFF"/>
        </w:rPr>
        <w:t>.  Under the bill, these provisions only apply when</w:t>
      </w:r>
      <w:r w:rsidRPr="00703F3F">
        <w:rPr>
          <w:shd w:val="clear" w:color="auto" w:fill="FFFFFF"/>
        </w:rPr>
        <w:t xml:space="preserve"> the application for Medicare supplement coverage is submitted on or after the first day of the first month in which the applicant is 65 years of age or older and </w:t>
      </w:r>
      <w:r>
        <w:rPr>
          <w:shd w:val="clear" w:color="auto" w:fill="FFFFFF"/>
        </w:rPr>
        <w:t xml:space="preserve">the applicant </w:t>
      </w:r>
      <w:r w:rsidRPr="00703F3F">
        <w:rPr>
          <w:shd w:val="clear" w:color="auto" w:fill="FFFFFF"/>
        </w:rPr>
        <w:t>is enrolled for benefits under Medicare Part</w:t>
      </w:r>
      <w:r>
        <w:rPr>
          <w:shd w:val="clear" w:color="auto" w:fill="FFFFFF"/>
        </w:rPr>
        <w:t> </w:t>
      </w:r>
      <w:r w:rsidRPr="00703F3F">
        <w:rPr>
          <w:shd w:val="clear" w:color="auto" w:fill="FFFFFF"/>
        </w:rPr>
        <w:t>B.</w:t>
      </w:r>
      <w:r w:rsidRPr="00943D5D">
        <w:rPr>
          <w:shd w:val="clear" w:color="auto" w:fill="FFFFFF"/>
        </w:rPr>
        <w:t xml:space="preserve"> </w:t>
      </w:r>
    </w:p>
    <w:p w:rsidR="00284B22" w:rsidRPr="00943D5D" w:rsidRDefault="00284B22" w:rsidP="00284B22">
      <w:pPr>
        <w:pStyle w:val="FronterPageNOCAPS"/>
        <w:spacing w:line="288" w:lineRule="auto"/>
        <w:ind w:left="0"/>
        <w:rPr>
          <w:shd w:val="clear" w:color="auto" w:fill="FFFFFF"/>
        </w:rPr>
      </w:pPr>
      <w:r>
        <w:rPr>
          <w:shd w:val="clear" w:color="auto" w:fill="FFFFFF"/>
        </w:rPr>
        <w:tab/>
      </w:r>
      <w:r w:rsidRPr="00943D5D">
        <w:rPr>
          <w:shd w:val="clear" w:color="auto" w:fill="FFFFFF"/>
        </w:rPr>
        <w:t>Medicare supplement insurance, also known as “</w:t>
      </w:r>
      <w:proofErr w:type="spellStart"/>
      <w:r w:rsidRPr="00943D5D">
        <w:rPr>
          <w:shd w:val="clear" w:color="auto" w:fill="FFFFFF"/>
        </w:rPr>
        <w:t>medigap</w:t>
      </w:r>
      <w:proofErr w:type="spellEnd"/>
      <w:r w:rsidRPr="00943D5D">
        <w:rPr>
          <w:shd w:val="clear" w:color="auto" w:fill="FFFFFF"/>
        </w:rPr>
        <w:t xml:space="preserve">” insurance, is </w:t>
      </w:r>
      <w:r w:rsidRPr="00943D5D">
        <w:rPr>
          <w:lang w:val="en"/>
        </w:rPr>
        <w:t xml:space="preserve">sold by private insurance companies and can help </w:t>
      </w:r>
      <w:r>
        <w:rPr>
          <w:lang w:val="en"/>
        </w:rPr>
        <w:t>pay</w:t>
      </w:r>
      <w:r w:rsidRPr="00943D5D">
        <w:rPr>
          <w:lang w:val="en"/>
        </w:rPr>
        <w:t xml:space="preserve"> some of the out-of-pocket costs associated with </w:t>
      </w:r>
      <w:r w:rsidRPr="00F21AEF">
        <w:rPr>
          <w:rStyle w:val="Strong"/>
          <w:b w:val="0"/>
          <w:lang w:val="en"/>
        </w:rPr>
        <w:t>Medicare Part A and Medicare Part B</w:t>
      </w:r>
      <w:r w:rsidRPr="00F21AEF">
        <w:rPr>
          <w:lang w:val="en"/>
        </w:rPr>
        <w:t>,</w:t>
      </w:r>
      <w:r>
        <w:rPr>
          <w:lang w:val="en"/>
        </w:rPr>
        <w:t xml:space="preserve"> such as </w:t>
      </w:r>
      <w:r w:rsidRPr="00943D5D">
        <w:rPr>
          <w:lang w:val="en"/>
        </w:rPr>
        <w:t>copayments, coinsurance, deductibles and other fees.</w:t>
      </w:r>
    </w:p>
    <w:p w:rsidR="00284B22" w:rsidRPr="001E21D6" w:rsidRDefault="00284B22" w:rsidP="00284B22">
      <w:pPr>
        <w:pStyle w:val="FronterPageNOCAPS"/>
        <w:spacing w:line="288" w:lineRule="auto"/>
        <w:ind w:left="0"/>
        <w:rPr>
          <w:rFonts w:eastAsiaTheme="minorEastAsia"/>
          <w:szCs w:val="18"/>
        </w:rPr>
      </w:pPr>
      <w:r>
        <w:rPr>
          <w:shd w:val="clear" w:color="auto" w:fill="FFFFFF"/>
        </w:rPr>
        <w:tab/>
      </w:r>
      <w:r>
        <w:rPr>
          <w:rFonts w:eastAsiaTheme="minorEastAsia"/>
        </w:rPr>
        <w:t>The types of consumer protections provided under this bill are collectively known as guaranteed issue rights and prohibit h</w:t>
      </w:r>
      <w:r w:rsidRPr="00342DB9">
        <w:rPr>
          <w:rFonts w:eastAsiaTheme="minorEastAsia"/>
        </w:rPr>
        <w:t>ealth insur</w:t>
      </w:r>
      <w:r>
        <w:rPr>
          <w:rFonts w:eastAsiaTheme="minorEastAsia"/>
        </w:rPr>
        <w:t xml:space="preserve">ance carriers from denying an applicant a </w:t>
      </w:r>
      <w:r w:rsidRPr="000D230B">
        <w:rPr>
          <w:rFonts w:eastAsiaTheme="minorEastAsia"/>
        </w:rPr>
        <w:t>Medica</w:t>
      </w:r>
      <w:r>
        <w:rPr>
          <w:rFonts w:eastAsiaTheme="minorEastAsia"/>
        </w:rPr>
        <w:t>re supplement insurance policy or contract based on factors such as age, gender, or health status, and from varying premiums based on an applicant’s pre-existing medical conditions.</w:t>
      </w:r>
      <w:r>
        <w:t xml:space="preserve"> </w:t>
      </w:r>
    </w:p>
    <w:p w:rsidR="00284B22" w:rsidRDefault="00284B22" w:rsidP="00F37F84">
      <w:pPr>
        <w:pStyle w:val="FronterPage12pt"/>
        <w:spacing w:line="288" w:lineRule="auto"/>
      </w:pPr>
      <w:r>
        <w:rPr>
          <w:szCs w:val="24"/>
        </w:rPr>
        <w:tab/>
      </w:r>
      <w:r w:rsidRPr="00541613">
        <w:rPr>
          <w:szCs w:val="24"/>
        </w:rPr>
        <w:t>Currently</w:t>
      </w:r>
      <w:r>
        <w:rPr>
          <w:szCs w:val="24"/>
        </w:rPr>
        <w:t xml:space="preserve"> in New Jersey</w:t>
      </w:r>
      <w:r w:rsidRPr="00541613">
        <w:rPr>
          <w:szCs w:val="24"/>
        </w:rPr>
        <w:t xml:space="preserve">, applicants are provided guaranteed issued rights to </w:t>
      </w:r>
      <w:r w:rsidRPr="006A6EC6">
        <w:rPr>
          <w:rFonts w:eastAsiaTheme="minorEastAsia"/>
          <w:szCs w:val="24"/>
        </w:rPr>
        <w:t>Medicare supplement insurance</w:t>
      </w:r>
      <w:r w:rsidRPr="00541613">
        <w:rPr>
          <w:szCs w:val="24"/>
        </w:rPr>
        <w:t xml:space="preserve"> during a one-time, six-month open enrollment period for beneficiaries ages 65 and older wh</w:t>
      </w:r>
      <w:r>
        <w:rPr>
          <w:szCs w:val="24"/>
        </w:rPr>
        <w:t>en enrolling in Medicare Part B,</w:t>
      </w:r>
      <w:r w:rsidRPr="00541613">
        <w:rPr>
          <w:szCs w:val="24"/>
        </w:rPr>
        <w:t xml:space="preserve"> and for certain qualifying events</w:t>
      </w:r>
      <w:r>
        <w:rPr>
          <w:szCs w:val="24"/>
        </w:rPr>
        <w:t xml:space="preserve"> which generally include </w:t>
      </w:r>
      <w:r w:rsidRPr="00541613">
        <w:rPr>
          <w:szCs w:val="24"/>
        </w:rPr>
        <w:t xml:space="preserve">instances when Medicare beneficiaries involuntarily lose supplemental coverage. </w:t>
      </w:r>
      <w:r>
        <w:rPr>
          <w:szCs w:val="24"/>
        </w:rPr>
        <w:t xml:space="preserve"> Medicare beneficiaries who miss these enrollment opportunities may unknowingly forfeit the chance to purchase </w:t>
      </w:r>
      <w:r w:rsidRPr="006A6EC6">
        <w:rPr>
          <w:rFonts w:eastAsiaTheme="minorEastAsia"/>
          <w:szCs w:val="24"/>
        </w:rPr>
        <w:t>Medicare supplement insurance</w:t>
      </w:r>
      <w:r>
        <w:rPr>
          <w:rFonts w:eastAsiaTheme="minorEastAsia"/>
          <w:szCs w:val="24"/>
        </w:rPr>
        <w:t xml:space="preserve"> later in life.</w:t>
      </w:r>
      <w:r>
        <w:rPr>
          <w:szCs w:val="24"/>
        </w:rPr>
        <w:t xml:space="preserve">  </w:t>
      </w:r>
      <w:r w:rsidRPr="00541613">
        <w:rPr>
          <w:szCs w:val="24"/>
        </w:rPr>
        <w:t xml:space="preserve">This bill </w:t>
      </w:r>
      <w:r>
        <w:rPr>
          <w:szCs w:val="24"/>
        </w:rPr>
        <w:t>addresses this issue by providing</w:t>
      </w:r>
      <w:r w:rsidRPr="00541613">
        <w:rPr>
          <w:szCs w:val="24"/>
        </w:rPr>
        <w:t xml:space="preserve"> </w:t>
      </w:r>
      <w:r>
        <w:rPr>
          <w:szCs w:val="24"/>
        </w:rPr>
        <w:t xml:space="preserve">continuous </w:t>
      </w:r>
      <w:r w:rsidRPr="00541613">
        <w:rPr>
          <w:szCs w:val="24"/>
        </w:rPr>
        <w:t>guaranteed issue rights</w:t>
      </w:r>
      <w:r>
        <w:rPr>
          <w:szCs w:val="24"/>
        </w:rPr>
        <w:t xml:space="preserve"> </w:t>
      </w:r>
      <w:r w:rsidRPr="00541613">
        <w:rPr>
          <w:rFonts w:eastAsiaTheme="minorEastAsia"/>
          <w:szCs w:val="24"/>
        </w:rPr>
        <w:t xml:space="preserve">to applicants </w:t>
      </w:r>
      <w:r>
        <w:rPr>
          <w:szCs w:val="24"/>
          <w:shd w:val="clear" w:color="auto" w:fill="FFFFFF"/>
        </w:rPr>
        <w:t xml:space="preserve">ages 65 and older who are also </w:t>
      </w:r>
      <w:r w:rsidRPr="00541613">
        <w:rPr>
          <w:szCs w:val="24"/>
          <w:shd w:val="clear" w:color="auto" w:fill="FFFFFF"/>
        </w:rPr>
        <w:t>enrolled for benefits under Medicare Part B</w:t>
      </w:r>
      <w:r w:rsidRPr="00541613">
        <w:rPr>
          <w:rFonts w:eastAsiaTheme="minorEastAsia"/>
          <w:szCs w:val="24"/>
        </w:rPr>
        <w:t>.</w:t>
      </w:r>
    </w:p>
    <w:sectPr w:rsidR="00284B22" w:rsidSect="005268E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AC" w:rsidRDefault="00833BAC">
      <w:r>
        <w:separator/>
      </w:r>
    </w:p>
  </w:endnote>
  <w:endnote w:type="continuationSeparator" w:id="0">
    <w:p w:rsidR="00833BAC" w:rsidRDefault="0083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AC" w:rsidRDefault="00833BAC">
      <w:r>
        <w:separator/>
      </w:r>
    </w:p>
  </w:footnote>
  <w:footnote w:type="continuationSeparator" w:id="0">
    <w:p w:rsidR="00833BAC" w:rsidRDefault="0083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C710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68E4" w:rsidRDefault="005268E4" w:rsidP="005268E4">
    <w:pPr>
      <w:pStyle w:val="bpuHeadSpon"/>
    </w:pPr>
    <w:r w:rsidRPr="005268E4">
      <w:rPr>
        <w:rStyle w:val="bpuHeadSponChar"/>
      </w:rPr>
      <w:t>S1092</w:t>
    </w:r>
    <w:r>
      <w:t xml:space="preserve"> VITALE</w:t>
    </w:r>
  </w:p>
  <w:p w:rsidR="005268E4" w:rsidRDefault="005268E4" w:rsidP="00526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7103">
      <w:rPr>
        <w:noProof/>
      </w:rPr>
      <w:t>3</w:t>
    </w:r>
    <w:r>
      <w:fldChar w:fldCharType="end"/>
    </w:r>
  </w:p>
  <w:p w:rsidR="005268E4" w:rsidRDefault="005268E4" w:rsidP="005268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68E4" w:rsidRDefault="005268E4" w:rsidP="005268E4">
    <w:pPr>
      <w:pStyle w:val="bpuHeadSpon"/>
    </w:pPr>
    <w:r w:rsidRPr="005268E4">
      <w:rPr>
        <w:rStyle w:val="bpuHeadSponChar"/>
      </w:rPr>
      <w:t>S1092</w:t>
    </w:r>
    <w:r>
      <w:t xml:space="preserve"> VITALE</w:t>
    </w:r>
  </w:p>
  <w:p w:rsidR="005268E4" w:rsidRDefault="005268E4" w:rsidP="00526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7103">
      <w:rPr>
        <w:noProof/>
      </w:rPr>
      <w:t>2</w:t>
    </w:r>
    <w:r>
      <w:fldChar w:fldCharType="end"/>
    </w:r>
  </w:p>
  <w:p w:rsidR="005268E4" w:rsidRDefault="005268E4" w:rsidP="005268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A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CE0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4B22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8E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3BAC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01A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612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103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5F2B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B4A"/>
    <w:rsid w:val="00EC5281"/>
    <w:rsid w:val="00EC791D"/>
    <w:rsid w:val="00EC7CA6"/>
    <w:rsid w:val="00ED3C5D"/>
    <w:rsid w:val="00ED4553"/>
    <w:rsid w:val="00F00D08"/>
    <w:rsid w:val="00F15583"/>
    <w:rsid w:val="00F200EE"/>
    <w:rsid w:val="00F21AEF"/>
    <w:rsid w:val="00F22481"/>
    <w:rsid w:val="00F2542E"/>
    <w:rsid w:val="00F27278"/>
    <w:rsid w:val="00F344E3"/>
    <w:rsid w:val="00F34D58"/>
    <w:rsid w:val="00F37F84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547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EEEBC43-403C-4731-977E-CDB523A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Strong">
    <w:name w:val="Strong"/>
    <w:basedOn w:val="DefaultParagraphFont"/>
    <w:uiPriority w:val="22"/>
    <w:qFormat/>
    <w:rsid w:val="00284B22"/>
    <w:rPr>
      <w:b/>
      <w:bCs/>
    </w:rPr>
  </w:style>
  <w:style w:type="character" w:styleId="LineNumber">
    <w:name w:val="line number"/>
    <w:basedOn w:val="DefaultParagraphFont"/>
    <w:semiHidden/>
    <w:unhideWhenUsed/>
    <w:rsid w:val="00526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618</Words>
  <Characters>3582</Characters>
  <Application>Microsoft Office Word</Application>
  <DocSecurity>0</DocSecurity>
  <Lines>98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S1092</vt:lpstr>
    </vt:vector>
  </TitlesOfParts>
  <Manager>R56</Manager>
  <Company>NJ Office of Legislative Services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S1092</dc:title>
  <dc:subject>20-1440</dc:subject>
  <dc:creator>Senator  VITALE</dc:creator>
  <cp:keywords>S1092|3|HS |285|0|285|N|0|</cp:keywords>
  <dc:description>INTRODUCED JANUARY 30, 2020</dc:description>
  <cp:lastModifiedBy>Todaro, Vivian</cp:lastModifiedBy>
  <cp:revision>2</cp:revision>
  <cp:lastPrinted>2020-01-29T15:10:00Z</cp:lastPrinted>
  <dcterms:created xsi:type="dcterms:W3CDTF">2020-01-31T13:40:00Z</dcterms:created>
  <dcterms:modified xsi:type="dcterms:W3CDTF">2020-01-31T13:40:00Z</dcterms:modified>
  <cp:category>s.1: C.17B:26A-18, s.2: APA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