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B36" w:rsidRDefault="00697B36" w:rsidP="00697B36">
      <w:pPr>
        <w:pStyle w:val="bpuBill"/>
      </w:pPr>
      <w:bookmarkStart w:id="0" w:name="bpuFrontPg"/>
      <w:bookmarkStart w:id="1" w:name="_GoBack"/>
      <w:bookmarkEnd w:id="0"/>
      <w:bookmarkEnd w:id="1"/>
      <w:r>
        <w:t xml:space="preserve">SENATE, No. 1110 </w:t>
      </w:r>
    </w:p>
    <w:p w:rsidR="00697B36" w:rsidRPr="009D38FF" w:rsidRDefault="00697B36" w:rsidP="00697B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417" r:id="rId7"/>
        </w:object>
      </w:r>
    </w:p>
    <w:p w:rsidR="00697B36" w:rsidRDefault="00697B36" w:rsidP="00697B36">
      <w:pPr>
        <w:pStyle w:val="bpuState"/>
      </w:pPr>
      <w:r>
        <w:t>STATE OF NEW JERSEY</w:t>
      </w:r>
    </w:p>
    <w:p w:rsidR="00697B36" w:rsidRDefault="00697B36" w:rsidP="00697B36">
      <w:pPr>
        <w:pStyle w:val="bpuLegislature"/>
      </w:pPr>
      <w:r>
        <w:t>219th LEGISLATURE</w:t>
      </w:r>
    </w:p>
    <w:p w:rsidR="00697B36" w:rsidRDefault="00697B36" w:rsidP="00697B36">
      <w:pPr>
        <w:pStyle w:val="bpuWpGraphic"/>
      </w:pPr>
      <w:r>
        <w:object w:dxaOrig="8985" w:dyaOrig="255">
          <v:shape id="_x0000_i1026" type="#_x0000_t75" style="width:6in;height:12pt" o:ole="">
            <v:imagedata r:id="rId6" o:title=""/>
          </v:shape>
          <o:OLEObject Type="Embed" ProgID="WPWin6.1" ShapeID="_x0000_i1026" DrawAspect="Content" ObjectID="_1641967418" r:id="rId8"/>
        </w:object>
      </w:r>
      <w:r>
        <w:t xml:space="preserve">  </w:t>
      </w:r>
    </w:p>
    <w:p w:rsidR="00697B36" w:rsidRDefault="00697B36" w:rsidP="00697B36">
      <w:pPr>
        <w:pStyle w:val="bpuIntro"/>
      </w:pPr>
      <w:r>
        <w:t>INTRODUCED JANUARY 30, 2020</w:t>
      </w:r>
    </w:p>
    <w:p w:rsidR="00697B36" w:rsidRDefault="00697B36" w:rsidP="00697B36">
      <w:pPr>
        <w:pStyle w:val="bpuIntro"/>
      </w:pPr>
    </w:p>
    <w:p w:rsidR="00697B36" w:rsidRDefault="00697B36" w:rsidP="00697B36">
      <w:pPr>
        <w:pStyle w:val="bpuIntro"/>
        <w:sectPr w:rsidR="00697B36" w:rsidSect="00697B36">
          <w:headerReference w:type="even" r:id="rId9"/>
          <w:headerReference w:type="default" r:id="rId10"/>
          <w:pgSz w:w="12240" w:h="20160" w:code="5"/>
          <w:pgMar w:top="2160" w:right="1440" w:bottom="1440" w:left="1440" w:header="72" w:footer="720" w:gutter="0"/>
          <w:pgNumType w:start="1"/>
          <w:cols w:space="720"/>
          <w:docGrid w:linePitch="360"/>
        </w:sectPr>
      </w:pPr>
    </w:p>
    <w:p w:rsidR="00697B36" w:rsidRDefault="00697B36" w:rsidP="00697B36">
      <w:pPr>
        <w:pStyle w:val="bpuIntro"/>
      </w:pPr>
    </w:p>
    <w:p w:rsidR="00697B36" w:rsidRDefault="00697B36" w:rsidP="00697B36">
      <w:pPr>
        <w:pStyle w:val="bpuSponsor"/>
      </w:pPr>
      <w:r>
        <w:t>Sponsored by:</w:t>
      </w:r>
    </w:p>
    <w:p w:rsidR="00697B36" w:rsidRDefault="00697B36" w:rsidP="00697B36">
      <w:pPr>
        <w:pStyle w:val="bpuSponsor"/>
      </w:pPr>
      <w:r>
        <w:t>Senator  JOSEPH F. VITALE</w:t>
      </w:r>
    </w:p>
    <w:p w:rsidR="00697B36" w:rsidRDefault="00697B36" w:rsidP="00697B36">
      <w:pPr>
        <w:pStyle w:val="bpuSponsor"/>
      </w:pPr>
      <w:r>
        <w:t>District 19 (Middlesex)</w:t>
      </w:r>
    </w:p>
    <w:p w:rsidR="00697B36" w:rsidRDefault="00697B36" w:rsidP="00697B36">
      <w:pPr>
        <w:pStyle w:val="bpuSponsor"/>
      </w:pPr>
    </w:p>
    <w:p w:rsidR="00697B36" w:rsidRDefault="00697B36" w:rsidP="00697B36">
      <w:pPr>
        <w:pStyle w:val="bpuSponsor"/>
      </w:pPr>
    </w:p>
    <w:p w:rsidR="00697B36" w:rsidRDefault="00697B36" w:rsidP="00697B36">
      <w:pPr>
        <w:pStyle w:val="bpuSponsor"/>
      </w:pPr>
    </w:p>
    <w:p w:rsidR="00697B36" w:rsidRDefault="00697B36" w:rsidP="00697B36">
      <w:pPr>
        <w:pStyle w:val="bpuSponsor"/>
      </w:pPr>
    </w:p>
    <w:p w:rsidR="00697B36" w:rsidRDefault="00697B36" w:rsidP="00697B36">
      <w:pPr>
        <w:pStyle w:val="bpuSponsor"/>
      </w:pPr>
      <w:r>
        <w:t>SYNOPSIS</w:t>
      </w:r>
    </w:p>
    <w:p w:rsidR="00697B36" w:rsidRDefault="007F64E6" w:rsidP="00697B36">
      <w:pPr>
        <w:pStyle w:val="bpuNormText"/>
      </w:pPr>
      <w:r>
        <w:tab/>
      </w:r>
      <w:r w:rsidR="00697B36">
        <w:t>Extends exemption from charitable immunity for certain civil actions to persons of any age who are beneficiaries of the nonprofit corporation.</w:t>
      </w:r>
    </w:p>
    <w:p w:rsidR="00697B36" w:rsidRDefault="00697B36" w:rsidP="00697B36">
      <w:pPr>
        <w:pStyle w:val="bpuNormText"/>
      </w:pPr>
    </w:p>
    <w:p w:rsidR="00697B36" w:rsidRDefault="00697B36" w:rsidP="00697B36">
      <w:pPr>
        <w:pStyle w:val="bpuSponsor"/>
      </w:pPr>
      <w:r>
        <w:t xml:space="preserve">CURRENT VERSION OF TEXT </w:t>
      </w:r>
    </w:p>
    <w:p w:rsidR="00697B36" w:rsidRDefault="00697B36" w:rsidP="00697B36">
      <w:pPr>
        <w:pStyle w:val="bpuNormText"/>
      </w:pPr>
      <w:r>
        <w:tab/>
        <w:t>As introduced.</w:t>
      </w:r>
    </w:p>
    <w:p w:rsidR="00697B36" w:rsidRDefault="00697B36" w:rsidP="00697B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97B36" w:rsidRDefault="00697B36" w:rsidP="008916EC">
      <w:pPr>
        <w:pStyle w:val="FronterPage"/>
        <w:tabs>
          <w:tab w:val="clear" w:pos="720"/>
          <w:tab w:val="clear" w:pos="1440"/>
          <w:tab w:val="clear" w:pos="2160"/>
          <w:tab w:val="clear" w:pos="2880"/>
          <w:tab w:val="clear" w:pos="3600"/>
          <w:tab w:val="clear" w:pos="4320"/>
          <w:tab w:val="clear" w:pos="5040"/>
        </w:tabs>
        <w:sectPr w:rsidR="00697B36" w:rsidSect="00697B36">
          <w:type w:val="continuous"/>
          <w:pgSz w:w="12240" w:h="20160" w:code="5"/>
          <w:pgMar w:top="1440" w:right="2275" w:bottom="1440" w:left="2275" w:header="72" w:footer="720" w:gutter="0"/>
          <w:pgNumType w:start="1"/>
          <w:cols w:space="720"/>
          <w:docGrid w:linePitch="360"/>
        </w:sectPr>
      </w:pPr>
    </w:p>
    <w:p w:rsidR="003630B6" w:rsidRPr="00677316" w:rsidRDefault="003630B6" w:rsidP="003630B6">
      <w:pPr>
        <w:pStyle w:val="HangingAnAct"/>
        <w:rPr>
          <w:rStyle w:val="HangingAnActChar"/>
        </w:rPr>
      </w:pPr>
      <w:r w:rsidRPr="003630B6">
        <w:rPr>
          <w:rStyle w:val="BillHead"/>
        </w:rPr>
        <w:lastRenderedPageBreak/>
        <w:t>An Act</w:t>
      </w:r>
      <w:r w:rsidRPr="006B7FA7">
        <w:rPr>
          <w:rStyle w:val="HangingAnActChar"/>
        </w:rPr>
        <w:t xml:space="preserve"> </w:t>
      </w:r>
      <w:r>
        <w:rPr>
          <w:rStyle w:val="HangingAnActChar"/>
        </w:rPr>
        <w:t>concerning charitable immunity and amending P.L.2005,</w:t>
      </w:r>
      <w:r w:rsidR="007F64E6">
        <w:rPr>
          <w:rStyle w:val="HangingAnActChar"/>
        </w:rPr>
        <w:t> </w:t>
      </w:r>
      <w:r>
        <w:rPr>
          <w:rStyle w:val="HangingAnActChar"/>
        </w:rPr>
        <w:t>c.264.</w:t>
      </w:r>
    </w:p>
    <w:p w:rsidR="003630B6" w:rsidRPr="00D71D68" w:rsidRDefault="003630B6" w:rsidP="003630B6"/>
    <w:p w:rsidR="003630B6" w:rsidRPr="00AA7880" w:rsidRDefault="003630B6" w:rsidP="003630B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630B6" w:rsidRPr="00D71D68" w:rsidRDefault="003630B6" w:rsidP="003630B6"/>
    <w:p w:rsidR="003630B6" w:rsidRDefault="003630B6" w:rsidP="003630B6">
      <w:r>
        <w:tab/>
        <w:t>1.</w:t>
      </w:r>
      <w:r>
        <w:tab/>
        <w:t>Section 1 of P.L.2005, c.264 (C.2A:53A-7.4) is amend</w:t>
      </w:r>
      <w:smartTag w:uri="urn:schemas-microsoft-com:office:smarttags" w:element="State">
        <w:r>
          <w:t>ed</w:t>
        </w:r>
      </w:smartTag>
      <w:r>
        <w:t xml:space="preserve"> to read as follows:</w:t>
      </w:r>
    </w:p>
    <w:p w:rsidR="003630B6" w:rsidRDefault="003630B6" w:rsidP="003630B6">
      <w:r>
        <w:tab/>
        <w:t>1.</w:t>
      </w:r>
      <w:r>
        <w:tab/>
        <w:t>The immunity from civil liability grant</w:t>
      </w:r>
      <w:smartTag w:uri="urn:schemas-microsoft-com:office:smarttags" w:element="State">
        <w:r>
          <w:t>ed</w:t>
        </w:r>
      </w:smartTag>
      <w:r>
        <w:t xml:space="preserve"> to a nonprofit corporation, society or association organiz</w:t>
      </w:r>
      <w:smartTag w:uri="urn:schemas-microsoft-com:office:smarttags" w:element="State">
        <w:r>
          <w:t>ed</w:t>
        </w:r>
      </w:smartTag>
      <w:r>
        <w:t xml:space="preserve"> exclusively for religious, charitable, </w:t>
      </w:r>
      <w:smartTag w:uri="urn:schemas-microsoft-com:office:smarttags" w:element="State">
        <w:r>
          <w:t>ed</w:t>
        </w:r>
      </w:smartTag>
      <w:r>
        <w:t>ucational or hospital purposes pursuant to the provisions of P.L.1959, c.90 (C.2A:53A-7 to 2A:53A-11) shall not apply to a claim in any civil action that the negligent hiring, supervision or retention of any employee, agent or servant result</w:t>
      </w:r>
      <w:smartTag w:uri="urn:schemas-microsoft-com:office:smarttags" w:element="State">
        <w:r>
          <w:t>ed</w:t>
        </w:r>
      </w:smartTag>
      <w:r>
        <w:t xml:space="preserve"> in a sexual offense being committ</w:t>
      </w:r>
      <w:smartTag w:uri="urn:schemas-microsoft-com:office:smarttags" w:element="State">
        <w:r>
          <w:t>ed</w:t>
        </w:r>
      </w:smartTag>
      <w:r>
        <w:t xml:space="preserve"> against a person </w:t>
      </w:r>
      <w:r w:rsidRPr="00E36908">
        <w:rPr>
          <w:rFonts w:ascii="Albertus Extra Bold" w:hAnsi="Albertus Extra Bold"/>
          <w:b/>
        </w:rPr>
        <w:t>[</w:t>
      </w:r>
      <w:r>
        <w:t>under the age of 18</w:t>
      </w:r>
      <w:r w:rsidRPr="00E36908">
        <w:rPr>
          <w:rFonts w:ascii="Albertus Extra Bold" w:hAnsi="Albertus Extra Bold"/>
          <w:b/>
        </w:rPr>
        <w:t>]</w:t>
      </w:r>
      <w:r>
        <w:t xml:space="preserve"> who was a beneficiary of the nonprofit organization.  As us</w:t>
      </w:r>
      <w:smartTag w:uri="urn:schemas-microsoft-com:office:smarttags" w:element="State">
        <w:r>
          <w:t>ed</w:t>
        </w:r>
      </w:smartTag>
      <w:r>
        <w:t xml:space="preserve"> in this supplementary act, P.L.2005, c.264 (C.2A:53A-7.4 et seq.), "sexual offense" means any actions that would constitute any crime set forth in chapter 14 of Title 2C of the New Jersey Statutes or set forth in paragraph (3) or (4) of subsection b. of N.J.S.2C:24-4.</w:t>
      </w:r>
    </w:p>
    <w:p w:rsidR="003630B6" w:rsidRDefault="003630B6" w:rsidP="003630B6">
      <w:r>
        <w:t>(</w:t>
      </w:r>
      <w:proofErr w:type="spellStart"/>
      <w:r>
        <w:t>cf</w:t>
      </w:r>
      <w:proofErr w:type="spellEnd"/>
      <w:r>
        <w:t>: P.L.2005, c.264, s.1)</w:t>
      </w:r>
    </w:p>
    <w:p w:rsidR="003630B6" w:rsidRDefault="003630B6" w:rsidP="003630B6"/>
    <w:p w:rsidR="003630B6" w:rsidRPr="00AA7880" w:rsidRDefault="003630B6" w:rsidP="003630B6">
      <w:r>
        <w:tab/>
        <w:t>2.</w:t>
      </w:r>
      <w:r>
        <w:tab/>
        <w:t>This act shall take effect</w:t>
      </w:r>
      <w:r w:rsidRPr="00E36908">
        <w:t xml:space="preserve"> </w:t>
      </w:r>
      <w:r>
        <w:t>immediately and shall apply to any cause of action arising on or after the effective date.</w:t>
      </w:r>
    </w:p>
    <w:p w:rsidR="003630B6" w:rsidRDefault="003630B6" w:rsidP="003630B6"/>
    <w:p w:rsidR="003630B6" w:rsidRDefault="003630B6" w:rsidP="003630B6"/>
    <w:p w:rsidR="003630B6" w:rsidRPr="00AA7880" w:rsidRDefault="003630B6" w:rsidP="003630B6">
      <w:pPr>
        <w:jc w:val="center"/>
      </w:pPr>
      <w:r w:rsidRPr="00D71D68">
        <w:t>STATEMENT</w:t>
      </w:r>
    </w:p>
    <w:p w:rsidR="003630B6" w:rsidRDefault="003630B6" w:rsidP="003630B6"/>
    <w:p w:rsidR="003630B6" w:rsidRDefault="003630B6" w:rsidP="003630B6">
      <w:r>
        <w:tab/>
        <w:t>This bill amends the provision of law declaring that charitable immunity, generally insulating various nonprofit organizations from lawsuits, does not apply in certain civil actions concerning the negligent hiring, supervision, or retention of an employee, agent, or servant that resulted in a sexual offense being committed.  The current law makes the charitable immunity exception applicable when the sexual offense is committed against a person under the age of 18 who was a beneficiary of the nonprofit organization.  The bill extends this exception to a person</w:t>
      </w:r>
      <w:r w:rsidRPr="003F6A8E">
        <w:t xml:space="preserve"> </w:t>
      </w:r>
      <w:r w:rsidRPr="001B1A89">
        <w:rPr>
          <w:i/>
        </w:rPr>
        <w:t>of any age</w:t>
      </w:r>
      <w:r w:rsidRPr="003F6A8E">
        <w:t xml:space="preserve"> who was a beneficiary of the nonprofit organization</w:t>
      </w:r>
      <w:r>
        <w:t xml:space="preserve">.  </w:t>
      </w:r>
    </w:p>
    <w:p w:rsidR="003630B6" w:rsidRDefault="003630B6">
      <w:r>
        <w:tab/>
        <w:t>The sponsor notes that all persons should be afforded the same remedy.</w:t>
      </w:r>
      <w:r w:rsidRPr="00E36908">
        <w:t xml:space="preserve"> </w:t>
      </w:r>
      <w:r>
        <w:t>A claim in any civil action that a nonprofit organization’s negligent hiring, supervision, or retention of an employee, agent, or servant result</w:t>
      </w:r>
      <w:smartTag w:uri="urn:schemas-microsoft-com:office:smarttags" w:element="State">
        <w:r>
          <w:t>ed</w:t>
        </w:r>
      </w:smartTag>
      <w:r>
        <w:t xml:space="preserve"> in the commission of a sexual offense should be actionable regardless of the age of the victim.</w:t>
      </w:r>
    </w:p>
    <w:sectPr w:rsidR="003630B6" w:rsidSect="007F64E6">
      <w:headerReference w:type="default" r:id="rId12"/>
      <w:footerReference w:type="default" r:id="rId13"/>
      <w:headerReference w:type="first" r:id="rId14"/>
      <w:footerReference w:type="first" r:id="rId15"/>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CBD" w:rsidRDefault="00B91CBD">
      <w:r>
        <w:separator/>
      </w:r>
    </w:p>
  </w:endnote>
  <w:endnote w:type="continuationSeparator" w:id="0">
    <w:p w:rsidR="00B91CBD" w:rsidRDefault="00B91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74F" w:rsidRPr="00921C91" w:rsidRDefault="00A467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674F" w:rsidRPr="00921C91" w:rsidRDefault="00A4674F">
    <w:pPr>
      <w:pStyle w:val="Footer"/>
      <w:rPr>
        <w:szCs w:val="18"/>
      </w:rPr>
    </w:pPr>
  </w:p>
  <w:p w:rsidR="00A4674F" w:rsidRPr="00921C91" w:rsidRDefault="00A467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4674F" w:rsidRDefault="00A4674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CBD" w:rsidRDefault="00B91CBD">
      <w:r>
        <w:separator/>
      </w:r>
    </w:p>
  </w:footnote>
  <w:footnote w:type="continuationSeparator" w:id="0">
    <w:p w:rsidR="00B91CBD" w:rsidRDefault="00B91C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49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7B36" w:rsidRDefault="00697B36" w:rsidP="00697B36">
    <w:pPr>
      <w:pStyle w:val="bpuHeadSpon"/>
    </w:pPr>
    <w:r w:rsidRPr="00697B36">
      <w:rPr>
        <w:rStyle w:val="bpuHeadSponChar"/>
      </w:rPr>
      <w:t>S1110</w:t>
    </w:r>
    <w:r>
      <w:t xml:space="preserve"> VITALE</w:t>
    </w:r>
  </w:p>
  <w:p w:rsidR="00697B36" w:rsidRDefault="00697B36" w:rsidP="00697B36">
    <w:pPr>
      <w:pStyle w:val="bpuHeadSpon"/>
    </w:pPr>
    <w:r>
      <w:fldChar w:fldCharType="begin"/>
    </w:r>
    <w:r>
      <w:instrText xml:space="preserve"> PAGE  \* MERGEFORMAT </w:instrText>
    </w:r>
    <w:r>
      <w:fldChar w:fldCharType="separate"/>
    </w:r>
    <w:r w:rsidR="007F64E6">
      <w:rPr>
        <w:noProof/>
      </w:rPr>
      <w:t>3</w:t>
    </w:r>
    <w:r>
      <w:fldChar w:fldCharType="end"/>
    </w:r>
  </w:p>
  <w:p w:rsidR="00697B36" w:rsidRDefault="00697B36" w:rsidP="00697B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7B36" w:rsidRDefault="00697B36" w:rsidP="00697B36">
    <w:pPr>
      <w:pStyle w:val="bpuHeadSpon"/>
    </w:pPr>
    <w:r w:rsidRPr="00697B36">
      <w:rPr>
        <w:rStyle w:val="bpuHeadSponChar"/>
      </w:rPr>
      <w:t>S1110</w:t>
    </w:r>
    <w:r>
      <w:t xml:space="preserve"> VITALE</w:t>
    </w:r>
  </w:p>
  <w:p w:rsidR="00697B36" w:rsidRDefault="00697B36" w:rsidP="00697B36">
    <w:pPr>
      <w:pStyle w:val="bpuHeadSpon"/>
    </w:pPr>
    <w:r>
      <w:fldChar w:fldCharType="begin"/>
    </w:r>
    <w:r>
      <w:instrText xml:space="preserve"> PAGE  \* MERGEFORMAT </w:instrText>
    </w:r>
    <w:r>
      <w:fldChar w:fldCharType="separate"/>
    </w:r>
    <w:r w:rsidR="007D4981">
      <w:rPr>
        <w:noProof/>
      </w:rPr>
      <w:t>2</w:t>
    </w:r>
    <w:r>
      <w:fldChar w:fldCharType="end"/>
    </w:r>
  </w:p>
  <w:p w:rsidR="00697B36" w:rsidRDefault="00697B36" w:rsidP="00697B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CB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64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0B6"/>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020"/>
    <w:rsid w:val="00484144"/>
    <w:rsid w:val="00484C19"/>
    <w:rsid w:val="00485866"/>
    <w:rsid w:val="0049078B"/>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33C"/>
    <w:rsid w:val="00513C81"/>
    <w:rsid w:val="00527BFB"/>
    <w:rsid w:val="00532A32"/>
    <w:rsid w:val="00540B0B"/>
    <w:rsid w:val="00542F5E"/>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B3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4981"/>
    <w:rsid w:val="007D5796"/>
    <w:rsid w:val="007D59C0"/>
    <w:rsid w:val="007D7D9C"/>
    <w:rsid w:val="007F485D"/>
    <w:rsid w:val="007F6050"/>
    <w:rsid w:val="007F64E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74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CB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5E1CB41-764E-4244-908A-69341996D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97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387</Words>
  <Characters>2069</Characters>
  <Application>Microsoft Office Word</Application>
  <DocSecurity>0</DocSecurity>
  <Lines>68</Lines>
  <Paragraphs>20</Paragraphs>
  <ScaleCrop>false</ScaleCrop>
  <HeadingPairs>
    <vt:vector size="2" baseType="variant">
      <vt:variant>
        <vt:lpstr>Title</vt:lpstr>
      </vt:variant>
      <vt:variant>
        <vt:i4>1</vt:i4>
      </vt:variant>
    </vt:vector>
  </HeadingPairs>
  <TitlesOfParts>
    <vt:vector size="1" baseType="lpstr">
      <vt:lpstr>S1110</vt:lpstr>
    </vt:vector>
  </TitlesOfParts>
  <Manager>R230</Manager>
  <Company>NJ Office of Legislative Services</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S1110</dc:title>
  <dc:subject/>
  <dc:creator>Senator  VITALE</dc:creator>
  <cp:keywords>S1110|2|JU |196|0|196|F|8|</cp:keywords>
  <dc:description>INTRODUCED JANUARY 30, 2020</dc:description>
  <cp:lastModifiedBy>Bektas, Brenda</cp:lastModifiedBy>
  <cp:revision>2</cp:revision>
  <cp:lastPrinted>2005-10-12T19:02:00Z</cp:lastPrinted>
  <dcterms:created xsi:type="dcterms:W3CDTF">2020-01-31T14:16:00Z</dcterms:created>
  <dcterms:modified xsi:type="dcterms:W3CDTF">2020-01-31T14:16:00Z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