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D61" w:rsidRDefault="00A35D61" w:rsidP="00A35D61">
      <w:pPr>
        <w:pStyle w:val="bpuBill"/>
      </w:pPr>
      <w:bookmarkStart w:id="0" w:name="bpuFrontPg"/>
      <w:bookmarkStart w:id="1" w:name="_GoBack"/>
      <w:bookmarkEnd w:id="0"/>
      <w:bookmarkEnd w:id="1"/>
      <w:r>
        <w:t xml:space="preserve">SENATE, No. 1189 </w:t>
      </w:r>
    </w:p>
    <w:p w:rsidR="00A35D61" w:rsidRPr="009D38FF" w:rsidRDefault="00A35D61" w:rsidP="00A35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96" r:id="rId7"/>
        </w:object>
      </w:r>
    </w:p>
    <w:p w:rsidR="00A35D61" w:rsidRDefault="00A35D61" w:rsidP="00A35D61">
      <w:pPr>
        <w:pStyle w:val="bpuState"/>
      </w:pPr>
      <w:r>
        <w:t>STATE OF NEW JERSEY</w:t>
      </w:r>
    </w:p>
    <w:p w:rsidR="00A35D61" w:rsidRDefault="00A35D61" w:rsidP="00A35D61">
      <w:pPr>
        <w:pStyle w:val="bpuLegislature"/>
      </w:pPr>
      <w:r>
        <w:t>219th LEGISLATURE</w:t>
      </w:r>
    </w:p>
    <w:p w:rsidR="00A35D61" w:rsidRDefault="00A35D61" w:rsidP="00A35D61">
      <w:pPr>
        <w:pStyle w:val="bpuWpGraphic"/>
      </w:pPr>
      <w:r>
        <w:object w:dxaOrig="8985" w:dyaOrig="255">
          <v:shape id="_x0000_i1026" type="#_x0000_t75" style="width:6in;height:12pt" o:ole="">
            <v:imagedata r:id="rId6" o:title=""/>
          </v:shape>
          <o:OLEObject Type="Embed" ProgID="WPWin6.1" ShapeID="_x0000_i1026" DrawAspect="Content" ObjectID="_1642313297" r:id="rId8"/>
        </w:object>
      </w:r>
      <w:r>
        <w:t xml:space="preserve">  </w:t>
      </w:r>
    </w:p>
    <w:p w:rsidR="00A35D61" w:rsidRDefault="00A35D61" w:rsidP="00A35D61">
      <w:pPr>
        <w:pStyle w:val="bpuIntro"/>
      </w:pPr>
      <w:r>
        <w:t>INTRODUCED FEBRUARY 3, 2020</w:t>
      </w:r>
    </w:p>
    <w:p w:rsidR="00A35D61" w:rsidRDefault="00A35D61" w:rsidP="00A35D61">
      <w:pPr>
        <w:pStyle w:val="bpuIntro"/>
      </w:pPr>
    </w:p>
    <w:p w:rsidR="00A35D61" w:rsidRDefault="00A35D61" w:rsidP="00A35D61">
      <w:pPr>
        <w:pStyle w:val="bpuIntro"/>
        <w:sectPr w:rsidR="00A35D61" w:rsidSect="00A35D61">
          <w:headerReference w:type="even" r:id="rId9"/>
          <w:headerReference w:type="default" r:id="rId10"/>
          <w:pgSz w:w="12240" w:h="20160" w:code="5"/>
          <w:pgMar w:top="2160" w:right="1440" w:bottom="1440" w:left="1440" w:header="72" w:footer="720" w:gutter="0"/>
          <w:pgNumType w:start="1"/>
          <w:cols w:space="720"/>
          <w:docGrid w:linePitch="360"/>
        </w:sectPr>
      </w:pPr>
    </w:p>
    <w:p w:rsidR="00A35D61" w:rsidRDefault="00A35D61" w:rsidP="00A35D61">
      <w:pPr>
        <w:pStyle w:val="bpuIntro"/>
      </w:pPr>
    </w:p>
    <w:p w:rsidR="00A35D61" w:rsidRDefault="00A35D61" w:rsidP="00A35D61">
      <w:pPr>
        <w:pStyle w:val="bpuSponsor"/>
      </w:pPr>
      <w:r>
        <w:t>Sponsored by:</w:t>
      </w:r>
    </w:p>
    <w:p w:rsidR="00A35D61" w:rsidRDefault="00A35D61" w:rsidP="00A35D61">
      <w:pPr>
        <w:pStyle w:val="bpuSponsor"/>
      </w:pPr>
      <w:r>
        <w:t>Senator  NILSA CRUZ-PEREZ</w:t>
      </w:r>
    </w:p>
    <w:p w:rsidR="00A35D61" w:rsidRDefault="00A35D61" w:rsidP="00A35D61">
      <w:pPr>
        <w:pStyle w:val="bpuSponsor"/>
      </w:pPr>
      <w:r>
        <w:t>District 5 (Camden and Gloucester)</w:t>
      </w:r>
    </w:p>
    <w:p w:rsidR="00A35D61" w:rsidRDefault="00A35D61" w:rsidP="00A35D61">
      <w:pPr>
        <w:pStyle w:val="bpuSponsor"/>
      </w:pPr>
    </w:p>
    <w:p w:rsidR="00A35D61" w:rsidRDefault="00A35D61" w:rsidP="00A35D61">
      <w:pPr>
        <w:pStyle w:val="bpuSponsor"/>
      </w:pPr>
    </w:p>
    <w:p w:rsidR="00A35D61" w:rsidRDefault="00A35D61" w:rsidP="00A35D61">
      <w:pPr>
        <w:pStyle w:val="bpuSponsor"/>
      </w:pPr>
    </w:p>
    <w:p w:rsidR="00A35D61" w:rsidRDefault="00A35D61" w:rsidP="00A35D61">
      <w:pPr>
        <w:pStyle w:val="bpuSponsor"/>
      </w:pPr>
    </w:p>
    <w:p w:rsidR="00A35D61" w:rsidRDefault="00A35D61" w:rsidP="00A35D61">
      <w:pPr>
        <w:pStyle w:val="bpuSponsor"/>
      </w:pPr>
      <w:r>
        <w:t>SYNOPSIS</w:t>
      </w:r>
    </w:p>
    <w:p w:rsidR="00A35D61" w:rsidRDefault="00A35D61" w:rsidP="00A35D61">
      <w:pPr>
        <w:pStyle w:val="bpuNormText"/>
      </w:pPr>
      <w:r>
        <w:tab/>
        <w:t>Prohibits mortgage loan discrimina</w:t>
      </w:r>
      <w:r w:rsidR="00A003B3">
        <w:t xml:space="preserve">tion based on familial status. </w:t>
      </w:r>
    </w:p>
    <w:p w:rsidR="00A35D61" w:rsidRDefault="00A35D61" w:rsidP="00A35D61">
      <w:pPr>
        <w:pStyle w:val="bpuNormText"/>
      </w:pPr>
    </w:p>
    <w:p w:rsidR="00A35D61" w:rsidRDefault="00A35D61" w:rsidP="00A35D61">
      <w:pPr>
        <w:pStyle w:val="bpuSponsor"/>
      </w:pPr>
      <w:r>
        <w:t xml:space="preserve">CURRENT VERSION OF TEXT </w:t>
      </w:r>
    </w:p>
    <w:p w:rsidR="00A35D61" w:rsidRDefault="00A35D61" w:rsidP="00A35D61">
      <w:pPr>
        <w:pStyle w:val="bpuNormText"/>
      </w:pPr>
      <w:r>
        <w:tab/>
        <w:t>As introduced.</w:t>
      </w:r>
    </w:p>
    <w:p w:rsidR="00A35D61" w:rsidRDefault="00A35D61" w:rsidP="00A35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35D61" w:rsidRDefault="00A35D61" w:rsidP="008916EC">
      <w:pPr>
        <w:pStyle w:val="FronterPage"/>
        <w:tabs>
          <w:tab w:val="clear" w:pos="720"/>
          <w:tab w:val="clear" w:pos="1440"/>
          <w:tab w:val="clear" w:pos="2160"/>
          <w:tab w:val="clear" w:pos="2880"/>
          <w:tab w:val="clear" w:pos="3600"/>
          <w:tab w:val="clear" w:pos="4320"/>
          <w:tab w:val="clear" w:pos="5040"/>
        </w:tabs>
        <w:sectPr w:rsidR="00A35D61" w:rsidSect="00A35D61">
          <w:type w:val="continuous"/>
          <w:pgSz w:w="12240" w:h="20160" w:code="5"/>
          <w:pgMar w:top="1440" w:right="2275" w:bottom="1440" w:left="2275" w:header="72" w:footer="720" w:gutter="0"/>
          <w:pgNumType w:start="1"/>
          <w:cols w:space="720"/>
          <w:docGrid w:linePitch="360"/>
        </w:sectPr>
      </w:pPr>
    </w:p>
    <w:p w:rsidR="00493FFE" w:rsidRPr="00677316" w:rsidRDefault="00493FFE" w:rsidP="00493FFE">
      <w:pPr>
        <w:pStyle w:val="HangingAnAct"/>
        <w:rPr>
          <w:rStyle w:val="HangingAnActChar"/>
        </w:rPr>
      </w:pPr>
      <w:r w:rsidRPr="00493FFE">
        <w:rPr>
          <w:rStyle w:val="BillHead"/>
        </w:rPr>
        <w:t>An Act</w:t>
      </w:r>
      <w:r w:rsidRPr="006B7FA7">
        <w:rPr>
          <w:rStyle w:val="HangingAnActChar"/>
        </w:rPr>
        <w:t xml:space="preserve"> </w:t>
      </w:r>
      <w:r>
        <w:t>concerning mortgage loan discrimination and supplementing Title 17 of the Revised Statutes.</w:t>
      </w:r>
    </w:p>
    <w:p w:rsidR="00493FFE" w:rsidRPr="00D71D68" w:rsidRDefault="00493FFE" w:rsidP="00493FFE"/>
    <w:p w:rsidR="00493FFE" w:rsidRPr="00AA7880" w:rsidRDefault="00493FFE" w:rsidP="00493F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3FFE" w:rsidRPr="00D71D68" w:rsidRDefault="00493FFE" w:rsidP="00493FFE"/>
    <w:p w:rsidR="00493FFE" w:rsidRDefault="00493FFE" w:rsidP="00493FFE">
      <w:r>
        <w:tab/>
        <w:t>1.</w:t>
      </w:r>
      <w:r>
        <w:tab/>
        <w:t>As used in this act:</w:t>
      </w:r>
    </w:p>
    <w:p w:rsidR="00493FFE" w:rsidRDefault="00493FFE" w:rsidP="00493FFE">
      <w:r>
        <w:tab/>
        <w:t>“Commissioner” means the Commissioner of Banking and Insurance.</w:t>
      </w:r>
    </w:p>
    <w:p w:rsidR="00493FFE" w:rsidRDefault="00493FFE" w:rsidP="00493FFE">
      <w:r>
        <w:tab/>
        <w:t>"Depository institution" means any banking institution as defined in section 1 of "The Banking Act of 1948," P.L.1948, c.67 (C.17:9A-1), any association as defined in the "Savings and Loan Act (1963)," P.L.1963, c.144 (C.17:12B-1 et seq.), and any State or Federal credit union.</w:t>
      </w:r>
    </w:p>
    <w:p w:rsidR="00493FFE" w:rsidRPr="00D45DEC" w:rsidRDefault="00493FFE" w:rsidP="00493FFE">
      <w:r>
        <w:tab/>
      </w:r>
      <w:r w:rsidRPr="00D45DEC">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493FFE" w:rsidRDefault="00493FFE" w:rsidP="00493FFE">
      <w:r>
        <w:tab/>
        <w:t>"Mortgage loan" means a loan which is secured by residential real property or a home improvement loan.</w:t>
      </w:r>
    </w:p>
    <w:p w:rsidR="00493FFE" w:rsidRDefault="00493FFE" w:rsidP="00493FFE"/>
    <w:p w:rsidR="00493FFE" w:rsidRDefault="00493FFE" w:rsidP="00493FFE">
      <w:r>
        <w:tab/>
        <w:t>2.</w:t>
      </w:r>
      <w:r>
        <w:tab/>
        <w:t>A depository institution that makes a mortgage loan in this State shall not discriminate against any person in making available that mortgage loan, or in the terms or conditions of that mortgage loan, based on a person’s familial status.</w:t>
      </w:r>
    </w:p>
    <w:p w:rsidR="00493FFE" w:rsidRDefault="00493FFE" w:rsidP="00493FFE"/>
    <w:p w:rsidR="00493FFE" w:rsidRDefault="00493FFE" w:rsidP="00493FFE">
      <w:r>
        <w:tab/>
        <w:t>3.</w:t>
      </w:r>
      <w:r>
        <w:tab/>
        <w:t xml:space="preserve">Any person who has been discriminated against as a result of a violation of section 2 of this act may bring an action in </w:t>
      </w:r>
      <w:smartTag w:uri="urn:schemas-microsoft-com:office:smarttags" w:element="place">
        <w:smartTag w:uri="urn:schemas-microsoft-com:office:smarttags" w:element="State">
          <w:r>
            <w:t>New Jersey</w:t>
          </w:r>
        </w:smartTag>
      </w:smartTag>
      <w:r>
        <w:t xml:space="preserve"> in a court of competent jurisdiction.  Upon finding that a depository institution is in violation of this act, the court may award actual damages, reasonable attorneys' fees, and court costs.</w:t>
      </w:r>
    </w:p>
    <w:p w:rsidR="00493FFE" w:rsidRDefault="00493FFE" w:rsidP="00493FFE"/>
    <w:p w:rsidR="00493FFE" w:rsidRDefault="00493FFE" w:rsidP="00493FFE">
      <w:r>
        <w:tab/>
        <w:t>4.</w:t>
      </w:r>
      <w:r>
        <w:tab/>
        <w:t>The commissioner shall have the power to:</w:t>
      </w:r>
    </w:p>
    <w:p w:rsidR="00493FFE" w:rsidRDefault="00493FFE" w:rsidP="00493FFE">
      <w:r>
        <w:tab/>
        <w:t>a.</w:t>
      </w:r>
      <w:r>
        <w:tab/>
        <w:t>Make such investigations into any matter pertaining to this act,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493FFE" w:rsidRPr="00BB732A" w:rsidRDefault="00493FFE" w:rsidP="00493FFE">
      <w:r>
        <w:tab/>
        <w:t>b.</w:t>
      </w:r>
      <w:r>
        <w:tab/>
        <w:t>O</w:t>
      </w:r>
      <w:r w:rsidRPr="00BB732A">
        <w:t xml:space="preserve">rder </w:t>
      </w:r>
      <w:r>
        <w:t>an</w:t>
      </w:r>
      <w:r w:rsidRPr="00BB732A">
        <w:t xml:space="preserve"> institution</w:t>
      </w:r>
      <w:r>
        <w:t xml:space="preserve"> found to be in violation of this act</w:t>
      </w:r>
      <w:r w:rsidRPr="00BB732A">
        <w:t xml:space="preserve"> to cease its unlawful</w:t>
      </w:r>
      <w:r>
        <w:t xml:space="preserve"> practices,</w:t>
      </w:r>
      <w:r w:rsidRPr="00BB732A">
        <w:t xml:space="preserve"> subject to review, hearing</w:t>
      </w:r>
      <w:r>
        <w:t>,</w:t>
      </w:r>
      <w:r w:rsidRPr="00BB732A">
        <w:t xml:space="preserve"> and relief </w:t>
      </w:r>
      <w:r>
        <w:t>in the Superior Court</w:t>
      </w:r>
      <w:r w:rsidRPr="00BB732A">
        <w:t>.</w:t>
      </w:r>
      <w:r>
        <w:t xml:space="preserve">  </w:t>
      </w:r>
      <w:r w:rsidRPr="00BB732A">
        <w:t>A depository institution which continues to violate the provisions of this act after having been ordered by the commissioner</w:t>
      </w:r>
      <w:r>
        <w:t xml:space="preserve"> to cease such practices shall </w:t>
      </w:r>
      <w:r w:rsidRPr="00BB732A">
        <w:t xml:space="preserve">be </w:t>
      </w:r>
      <w:r>
        <w:t>liable to a penalty of $10,000</w:t>
      </w:r>
      <w:r w:rsidRPr="00BB732A">
        <w:t xml:space="preserve"> for each offe</w:t>
      </w:r>
      <w:r>
        <w:t xml:space="preserve">nse.  The penalty may be collected in a summary proceeding pursuant to the “Penalty Enforcement Law of 1999,” P.L.1999, c.274 (C.2A:58-10 et seq.).  </w:t>
      </w:r>
      <w:r w:rsidRPr="00BB732A">
        <w:t xml:space="preserve">The penalty </w:t>
      </w:r>
      <w:r>
        <w:t xml:space="preserve">provided by this section shall </w:t>
      </w:r>
      <w:r w:rsidRPr="00BB732A">
        <w:t>be in addition to and not in lieu of any other provision of law applicab</w:t>
      </w:r>
      <w:r>
        <w:t>le upon</w:t>
      </w:r>
      <w:r w:rsidRPr="00BB732A">
        <w:t xml:space="preserve"> a depository institution's failure</w:t>
      </w:r>
      <w:r>
        <w:t xml:space="preserve"> to comply with an order of the</w:t>
      </w:r>
      <w:r w:rsidRPr="00BB732A">
        <w:t xml:space="preserve"> commissioner.</w:t>
      </w:r>
    </w:p>
    <w:p w:rsidR="00493FFE" w:rsidRDefault="00493FFE" w:rsidP="00493FFE"/>
    <w:p w:rsidR="00493FFE" w:rsidRPr="001E704E" w:rsidRDefault="00493FFE" w:rsidP="00493FFE">
      <w:r>
        <w:tab/>
        <w:t>5.</w:t>
      </w:r>
      <w:r>
        <w:tab/>
        <w:t xml:space="preserve">The commissioner may adopt, pursuant to </w:t>
      </w:r>
      <w:r w:rsidRPr="001E704E">
        <w:t>provisions of the "Administrative Procedure Act," P.L.1968, c.410 (C.52:14B-1 et seq.),</w:t>
      </w:r>
      <w:r>
        <w:t xml:space="preserve"> rules and regulations necessary to effectuate the provisions of this act.</w:t>
      </w:r>
    </w:p>
    <w:p w:rsidR="00493FFE" w:rsidRDefault="00493FFE" w:rsidP="00493FFE"/>
    <w:p w:rsidR="00493FFE" w:rsidRPr="00AA7880" w:rsidRDefault="00493FFE" w:rsidP="00493FFE">
      <w:r>
        <w:tab/>
        <w:t>6.</w:t>
      </w:r>
      <w:r>
        <w:tab/>
        <w:t>This act shall take effect immediately.</w:t>
      </w:r>
    </w:p>
    <w:p w:rsidR="00493FFE" w:rsidRDefault="00493FFE" w:rsidP="00493FFE"/>
    <w:p w:rsidR="00493FFE" w:rsidRPr="00CE7BD8" w:rsidRDefault="00493FFE" w:rsidP="00493FFE"/>
    <w:p w:rsidR="00493FFE" w:rsidRPr="00AA7880" w:rsidRDefault="00493FFE" w:rsidP="00493FFE">
      <w:pPr>
        <w:jc w:val="center"/>
      </w:pPr>
      <w:r w:rsidRPr="00D71D68">
        <w:t>STATEMENT</w:t>
      </w:r>
    </w:p>
    <w:p w:rsidR="00493FFE" w:rsidRDefault="00493FFE" w:rsidP="00493FFE"/>
    <w:p w:rsidR="00493FFE" w:rsidRDefault="00493FFE" w:rsidP="00493FFE">
      <w:r>
        <w:tab/>
        <w:t>This bill prohibits depository institutions that make mortgage loans in this State from discriminating against any person in making available a mortgage loan, or in the terms or conditions of a mortgage loan, because of that person’s familial status.</w:t>
      </w:r>
    </w:p>
    <w:p w:rsidR="00493FFE" w:rsidRDefault="00493FFE" w:rsidP="00493FFE">
      <w:r>
        <w:tab/>
        <w:t xml:space="preserve">The bill defines “familial status” as </w:t>
      </w:r>
      <w:r w:rsidRPr="00D45DEC">
        <w:t>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493FFE" w:rsidRDefault="00493FFE" w:rsidP="00493FFE">
      <w:r>
        <w:tab/>
        <w:t xml:space="preserve">The bill provides that any person who has been discriminated against in violation of the bill may bring an action in </w:t>
      </w:r>
      <w:smartTag w:uri="urn:schemas-microsoft-com:office:smarttags" w:element="place">
        <w:smartTag w:uri="urn:schemas-microsoft-com:office:smarttags" w:element="State">
          <w:r>
            <w:t>New Jersey</w:t>
          </w:r>
        </w:smartTag>
      </w:smartTag>
      <w:r>
        <w:t xml:space="preserve"> in a court of competent jurisdiction.  Upon finding that a depository institution is in violation, the court may award actual damages, reasonable attorneys' fees, and court costs.</w:t>
      </w:r>
    </w:p>
    <w:p w:rsidR="00493FFE" w:rsidRDefault="00493FFE" w:rsidP="00493FFE">
      <w:r>
        <w:tab/>
        <w:t>The bill also empowers the Commissioner of Banking and Insurance to make such investigations into any matters pertaining to the bill, including the power to hold hearings and issue subpoenas to compel the attendance of witnesses and the production of evidence.  The commissioner may also order</w:t>
      </w:r>
      <w:r w:rsidRPr="00BB732A">
        <w:t xml:space="preserve"> institution</w:t>
      </w:r>
      <w:r>
        <w:t>s found to be in violation to cease any</w:t>
      </w:r>
      <w:r w:rsidRPr="00BB732A">
        <w:t xml:space="preserve"> unlawful</w:t>
      </w:r>
      <w:r>
        <w:t xml:space="preserve"> practices,</w:t>
      </w:r>
      <w:r w:rsidRPr="00BB732A">
        <w:t xml:space="preserve"> subject to review, hearing</w:t>
      </w:r>
      <w:r>
        <w:t>,</w:t>
      </w:r>
      <w:r w:rsidRPr="00BB732A">
        <w:t xml:space="preserve"> and relief </w:t>
      </w:r>
      <w:r>
        <w:t>in the Superior Court</w:t>
      </w:r>
      <w:r w:rsidRPr="00BB732A">
        <w:t>.</w:t>
      </w:r>
    </w:p>
    <w:sectPr w:rsidR="00493FFE" w:rsidSect="00A35D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623" w:rsidRDefault="00591623">
      <w:r>
        <w:separator/>
      </w:r>
    </w:p>
  </w:endnote>
  <w:endnote w:type="continuationSeparator" w:id="0">
    <w:p w:rsidR="00591623" w:rsidRDefault="00591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623" w:rsidRDefault="00591623">
      <w:r>
        <w:separator/>
      </w:r>
    </w:p>
  </w:footnote>
  <w:footnote w:type="continuationSeparator" w:id="0">
    <w:p w:rsidR="00591623" w:rsidRDefault="00591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7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5D61" w:rsidRDefault="00A35D61" w:rsidP="00A35D61">
    <w:pPr>
      <w:pStyle w:val="bpuHeadSpon"/>
    </w:pPr>
    <w:r w:rsidRPr="00A35D61">
      <w:rPr>
        <w:rStyle w:val="bpuHeadSponChar"/>
      </w:rPr>
      <w:t>S1189</w:t>
    </w:r>
    <w:r>
      <w:t xml:space="preserve"> CRUZ-PEREZ</w:t>
    </w:r>
  </w:p>
  <w:p w:rsidR="00A35D61" w:rsidRDefault="00A35D61" w:rsidP="00A35D61">
    <w:pPr>
      <w:pStyle w:val="bpuHeadSpon"/>
    </w:pPr>
    <w:r>
      <w:fldChar w:fldCharType="begin"/>
    </w:r>
    <w:r>
      <w:instrText xml:space="preserve"> PAGE  \* MERGEFORMAT </w:instrText>
    </w:r>
    <w:r>
      <w:fldChar w:fldCharType="separate"/>
    </w:r>
    <w:r w:rsidR="00A003B3">
      <w:rPr>
        <w:noProof/>
      </w:rPr>
      <w:t>3</w:t>
    </w:r>
    <w:r>
      <w:fldChar w:fldCharType="end"/>
    </w:r>
  </w:p>
  <w:p w:rsidR="00A35D61" w:rsidRDefault="00A35D61" w:rsidP="00A35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5D61" w:rsidRDefault="00A35D61" w:rsidP="00A35D61">
    <w:pPr>
      <w:pStyle w:val="bpuHeadSpon"/>
    </w:pPr>
    <w:r w:rsidRPr="00A35D61">
      <w:rPr>
        <w:rStyle w:val="bpuHeadSponChar"/>
      </w:rPr>
      <w:t>S1189</w:t>
    </w:r>
    <w:r>
      <w:t xml:space="preserve"> CRUZ-PEREZ</w:t>
    </w:r>
  </w:p>
  <w:p w:rsidR="00A35D61" w:rsidRDefault="00A35D61" w:rsidP="00A35D61">
    <w:pPr>
      <w:pStyle w:val="bpuHeadSpon"/>
    </w:pPr>
    <w:r>
      <w:fldChar w:fldCharType="begin"/>
    </w:r>
    <w:r>
      <w:instrText xml:space="preserve"> PAGE  \* MERGEFORMAT </w:instrText>
    </w:r>
    <w:r>
      <w:fldChar w:fldCharType="separate"/>
    </w:r>
    <w:r w:rsidR="00A003B3">
      <w:rPr>
        <w:noProof/>
      </w:rPr>
      <w:t>2</w:t>
    </w:r>
    <w:r>
      <w:fldChar w:fldCharType="end"/>
    </w:r>
  </w:p>
  <w:p w:rsidR="00A35D61" w:rsidRDefault="00A35D61" w:rsidP="00A35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6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FE"/>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62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C82"/>
    <w:rsid w:val="00665CBC"/>
    <w:rsid w:val="00667A5C"/>
    <w:rsid w:val="00672EE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677"/>
    <w:rsid w:val="007F0F7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B3"/>
    <w:rsid w:val="00A017C0"/>
    <w:rsid w:val="00A11228"/>
    <w:rsid w:val="00A222C2"/>
    <w:rsid w:val="00A305D6"/>
    <w:rsid w:val="00A342C4"/>
    <w:rsid w:val="00A35D61"/>
    <w:rsid w:val="00A37F6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7B7"/>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1A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F9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1CC099-3E31-43EA-B511-332BE93A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35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799</Words>
  <Characters>4052</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Sen. Cruz-Perez Prohibits mortgage loan discrimination based on familial status</vt:lpstr>
    </vt:vector>
  </TitlesOfParts>
  <Manager>R211</Manager>
  <Company>NJ Office of Legislative Services</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S1189</dc:title>
  <dc:subject>Reintro S1158 of 18/19</dc:subject>
  <dc:creator>Senator  CRUZ-PEREZ</dc:creator>
  <cp:keywords>S1189|3|CL |307|0|307|F|0|</cp:keywords>
  <dc:description>INTRODUCED FEBRUARY 3, 2020</dc:description>
  <cp:lastModifiedBy>Sommers, Shelly</cp:lastModifiedBy>
  <cp:revision>2</cp:revision>
  <cp:lastPrinted>2020-01-31T16:55:00Z</cp:lastPrinted>
  <dcterms:created xsi:type="dcterms:W3CDTF">2020-02-04T14:20:00Z</dcterms:created>
  <dcterms:modified xsi:type="dcterms:W3CDTF">2020-02-04T14:20:00Z</dcterms:modified>
  <cp:category>ss.1-4: C.17:16F-47 et seq.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