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261278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BUDGET AND 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261278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1194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4144CF" w:rsidRPr="00AB64B1" w:rsidRDefault="00D33775" w:rsidP="00AB64B1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261278">
        <w:rPr>
          <w:caps/>
          <w:szCs w:val="24"/>
        </w:rPr>
        <w:t>FEBRUARY 13, 2020</w:t>
      </w:r>
    </w:p>
    <w:p w:rsidR="00655CA3" w:rsidRDefault="00655CA3" w:rsidP="0083060A"/>
    <w:p w:rsidR="00655923" w:rsidRDefault="00655923" w:rsidP="0083060A">
      <w:r>
        <w:tab/>
        <w:t>The</w:t>
      </w:r>
      <w:r w:rsidRPr="00AD3187">
        <w:rPr>
          <w:b/>
        </w:rPr>
        <w:t xml:space="preserve"> </w:t>
      </w:r>
      <w:r w:rsidRPr="00AD3187">
        <w:t xml:space="preserve">Senate </w:t>
      </w:r>
      <w:r>
        <w:t>Budget and Appropriations Committee reports favorably Senate Bill No. 1194.</w:t>
      </w:r>
    </w:p>
    <w:p w:rsidR="00CF30FD" w:rsidRPr="00690DD3" w:rsidRDefault="00CF30FD" w:rsidP="00CF30FD">
      <w:r>
        <w:tab/>
        <w:t>This bill m</w:t>
      </w:r>
      <w:r w:rsidRPr="00690DD3">
        <w:t>akes a FY 2020 supplemental appropriation of $16.5 million for direct support professional (DSP) wage increase.  These funds increase the existing appropriation of $40 million, for a total FY 2020 appropriation of $56.5 million.  A DSP</w:t>
      </w:r>
      <w:r>
        <w:t xml:space="preserve"> provides</w:t>
      </w:r>
      <w:r w:rsidRPr="00874858">
        <w:t xml:space="preserve"> hands-on supports to people with intellectual and developmental disabilities (I/DD</w:t>
      </w:r>
      <w:r w:rsidRPr="00690DD3">
        <w:t>) and</w:t>
      </w:r>
      <w:r w:rsidRPr="00874858">
        <w:t xml:space="preserve"> are the reason people with I/DD are able to live meaningful lives in the community. </w:t>
      </w:r>
      <w:r>
        <w:t xml:space="preserve"> </w:t>
      </w:r>
      <w:r w:rsidRPr="00690DD3">
        <w:t>DSPs</w:t>
      </w:r>
      <w:r w:rsidRPr="00874858">
        <w:t xml:space="preserve"> implement complex behavioral health plans, oversee and administer essential medical care, comply with regulations and reporting requirements, and serve as advocates, companions, mentors, and caregivers.</w:t>
      </w:r>
      <w:r w:rsidRPr="00690DD3">
        <w:t xml:space="preserve">  Although the appropriation benefits DSPs providing services under provider contracts or fee-for-service agreements with</w:t>
      </w:r>
      <w:r>
        <w:t>in</w:t>
      </w:r>
      <w:r w:rsidRPr="00690DD3">
        <w:t xml:space="preserve"> several departments, the vast majority is ultimately allocated to the Division of Developmental Disabilities in the Department of Human Services.</w:t>
      </w:r>
    </w:p>
    <w:p w:rsidR="00CF30FD" w:rsidRPr="00690DD3" w:rsidRDefault="00CF30FD" w:rsidP="00CF30FD">
      <w:r w:rsidRPr="00690DD3">
        <w:tab/>
      </w:r>
      <w:r w:rsidRPr="00874858">
        <w:t>At</w:t>
      </w:r>
      <w:r>
        <w:t xml:space="preserve"> an average starting salary of</w:t>
      </w:r>
      <w:r w:rsidRPr="00874858">
        <w:t xml:space="preserve"> $12 per hour, DSP wages are </w:t>
      </w:r>
      <w:r w:rsidRPr="00690DD3">
        <w:t xml:space="preserve">not competitive, </w:t>
      </w:r>
      <w:r w:rsidRPr="00874858">
        <w:t>with an increasing</w:t>
      </w:r>
      <w:r w:rsidRPr="00690DD3">
        <w:t xml:space="preserve"> number of retailers paying $15 to $</w:t>
      </w:r>
      <w:r w:rsidRPr="00874858">
        <w:t xml:space="preserve">18 per hour and New Jersey’s minimum wage on a path to $15 per hour for entry-level jobs that are far less demanding. </w:t>
      </w:r>
      <w:r w:rsidRPr="00690DD3">
        <w:t xml:space="preserve"> To compound the issue, there is a growing </w:t>
      </w:r>
      <w:r w:rsidRPr="00874858">
        <w:t>DSP shortage</w:t>
      </w:r>
      <w:r w:rsidRPr="00690DD3">
        <w:t xml:space="preserve"> that</w:t>
      </w:r>
      <w:r w:rsidRPr="00874858">
        <w:t xml:space="preserve"> is threatening the safety and health of individuals with </w:t>
      </w:r>
      <w:r>
        <w:t>I/DD</w:t>
      </w:r>
      <w:r w:rsidRPr="00874858">
        <w:t xml:space="preserve"> living in community-settings.</w:t>
      </w:r>
    </w:p>
    <w:p w:rsidR="00CF30FD" w:rsidRPr="00672712" w:rsidRDefault="00CF30FD" w:rsidP="00CF30FD">
      <w:pPr>
        <w:rPr>
          <w:color w:val="000000"/>
        </w:rPr>
      </w:pPr>
      <w:r w:rsidRPr="00690DD3">
        <w:tab/>
      </w:r>
      <w:r w:rsidR="00EB61F7" w:rsidRPr="00EB61F7">
        <w:t xml:space="preserve">It is the sponsor’s goal that this supplemental appropriation will provide the funding necessary in order for the DSP workforce to stay competitive and stable.  According to the Coalition for a DSP Living Wage, these funds, along with a federal match of $16.5 million, will result in a $1.20 per hour increase for DSPs, which is needed to accommodate the impact of the State’s minimum wage increase to $11 per hour for most workers on January 1, 2020.  </w:t>
      </w:r>
    </w:p>
    <w:p w:rsidR="00261C1F" w:rsidRDefault="00261C1F" w:rsidP="0083060A"/>
    <w:p w:rsidR="00261C1F" w:rsidRDefault="00261C1F" w:rsidP="0083060A">
      <w:r>
        <w:rPr>
          <w:u w:val="double"/>
        </w:rPr>
        <w:t>FISCAL IMPACT</w:t>
      </w:r>
      <w:r>
        <w:t>:</w:t>
      </w:r>
    </w:p>
    <w:p w:rsidR="00AB64B1" w:rsidRDefault="00E01832" w:rsidP="0083060A">
      <w:r>
        <w:tab/>
      </w:r>
      <w:r w:rsidRPr="00E01832">
        <w:t>This bill is not certified as requiring a fiscal note.</w:t>
      </w:r>
    </w:p>
    <w:sectPr w:rsidR="00AB64B1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1278" w:rsidRDefault="00261278">
      <w:r>
        <w:separator/>
      </w:r>
    </w:p>
  </w:endnote>
  <w:endnote w:type="continuationSeparator" w:id="0">
    <w:p w:rsidR="00261278" w:rsidRDefault="00261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1278" w:rsidRDefault="00261278">
      <w:r>
        <w:separator/>
      </w:r>
    </w:p>
  </w:footnote>
  <w:footnote w:type="continuationSeparator" w:id="0">
    <w:p w:rsidR="00261278" w:rsidRDefault="002612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AB64B1" w:rsidP="00AB64B1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AB64B1" w:rsidRDefault="00AB64B1" w:rsidP="00AB64B1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278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541E"/>
    <w:rsid w:val="00246107"/>
    <w:rsid w:val="00246613"/>
    <w:rsid w:val="00246FD7"/>
    <w:rsid w:val="00260F82"/>
    <w:rsid w:val="00261278"/>
    <w:rsid w:val="00261C1F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44B5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54BC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148A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B1CA2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923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4262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47B05"/>
    <w:rsid w:val="00A51994"/>
    <w:rsid w:val="00A53B47"/>
    <w:rsid w:val="00A577F9"/>
    <w:rsid w:val="00A654F0"/>
    <w:rsid w:val="00A65534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B64B1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F6F38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B092C"/>
    <w:rsid w:val="00CB5BA2"/>
    <w:rsid w:val="00CD2D9C"/>
    <w:rsid w:val="00CD5034"/>
    <w:rsid w:val="00CE1E3A"/>
    <w:rsid w:val="00CE5315"/>
    <w:rsid w:val="00CE74A8"/>
    <w:rsid w:val="00CF030F"/>
    <w:rsid w:val="00CF18CB"/>
    <w:rsid w:val="00CF27F3"/>
    <w:rsid w:val="00CF30FD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1832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B61F7"/>
    <w:rsid w:val="00EC66C0"/>
    <w:rsid w:val="00EC675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EF71E9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D8DDEF0B-49E6-49A2-9952-C09E9BC55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03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315</Words>
  <Characters>1715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S1194 SBA Statement FEBRUARY 13, 2020</vt:lpstr>
    </vt:vector>
  </TitlesOfParts>
  <Manager>R229</Manager>
  <Company>NJ OLS DMU</Company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S1194 SBA Statement 2/13/20</dc:title>
  <dc:subject/>
  <dc:creator>Senate SBA</dc:creator>
  <cp:keywords>S1194|1|RF |297|0|0|!||</cp:keywords>
  <dc:description/>
  <cp:lastModifiedBy>Bell, Careema</cp:lastModifiedBy>
  <cp:revision>2</cp:revision>
  <cp:lastPrinted>1999-09-30T17:29:00Z</cp:lastPrinted>
  <dcterms:created xsi:type="dcterms:W3CDTF">2020-02-14T20:15:00Z</dcterms:created>
  <dcterms:modified xsi:type="dcterms:W3CDTF">2020-02-14T20:15:00Z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