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0DA" w:rsidRDefault="002510DA" w:rsidP="002510DA">
      <w:pPr>
        <w:pStyle w:val="bpuBill"/>
      </w:pPr>
      <w:bookmarkStart w:id="0" w:name="bpuFrontPg"/>
      <w:bookmarkStart w:id="1" w:name="_GoBack"/>
      <w:bookmarkEnd w:id="0"/>
      <w:bookmarkEnd w:id="1"/>
      <w:r>
        <w:t xml:space="preserve">SENATE, No. 1214 </w:t>
      </w:r>
    </w:p>
    <w:p w:rsidR="002510DA" w:rsidRPr="009D38FF" w:rsidRDefault="002510DA" w:rsidP="002510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072" r:id="rId7"/>
        </w:object>
      </w:r>
    </w:p>
    <w:p w:rsidR="002510DA" w:rsidRDefault="002510DA" w:rsidP="002510DA">
      <w:pPr>
        <w:pStyle w:val="bpuState"/>
      </w:pPr>
      <w:r>
        <w:t>STATE OF NEW JERSEY</w:t>
      </w:r>
    </w:p>
    <w:p w:rsidR="002510DA" w:rsidRDefault="002510DA" w:rsidP="002510DA">
      <w:pPr>
        <w:pStyle w:val="bpuLegislature"/>
      </w:pPr>
      <w:r>
        <w:t>219th LEGISLATURE</w:t>
      </w:r>
    </w:p>
    <w:p w:rsidR="002510DA" w:rsidRDefault="002510DA" w:rsidP="002510DA">
      <w:pPr>
        <w:pStyle w:val="bpuWpGraphic"/>
      </w:pPr>
      <w:r>
        <w:object w:dxaOrig="8985" w:dyaOrig="255">
          <v:shape id="_x0000_i1026" type="#_x0000_t75" style="width:6in;height:12pt" o:ole="">
            <v:imagedata r:id="rId6" o:title=""/>
          </v:shape>
          <o:OLEObject Type="Embed" ProgID="WPWin6.1" ShapeID="_x0000_i1026" DrawAspect="Content" ObjectID="_1642311073" r:id="rId8"/>
        </w:object>
      </w:r>
      <w:r>
        <w:t xml:space="preserve">  </w:t>
      </w:r>
    </w:p>
    <w:p w:rsidR="002510DA" w:rsidRDefault="002510DA" w:rsidP="002510DA">
      <w:pPr>
        <w:pStyle w:val="bpuIntro"/>
      </w:pPr>
      <w:r>
        <w:t>INTRODUCED FEBRUARY 3, 2020</w:t>
      </w:r>
    </w:p>
    <w:p w:rsidR="002510DA" w:rsidRDefault="002510DA" w:rsidP="002510DA">
      <w:pPr>
        <w:pStyle w:val="bpuIntro"/>
      </w:pPr>
    </w:p>
    <w:p w:rsidR="002510DA" w:rsidRDefault="002510DA" w:rsidP="002510DA">
      <w:pPr>
        <w:pStyle w:val="bpuIntro"/>
        <w:sectPr w:rsidR="002510DA" w:rsidSect="002510DA">
          <w:headerReference w:type="even" r:id="rId9"/>
          <w:headerReference w:type="default" r:id="rId10"/>
          <w:pgSz w:w="12240" w:h="20160" w:code="5"/>
          <w:pgMar w:top="2160" w:right="1440" w:bottom="1440" w:left="1440" w:header="72" w:footer="720" w:gutter="0"/>
          <w:pgNumType w:start="1"/>
          <w:cols w:space="720"/>
          <w:docGrid w:linePitch="360"/>
        </w:sectPr>
      </w:pPr>
    </w:p>
    <w:p w:rsidR="002510DA" w:rsidRDefault="002510DA" w:rsidP="002510DA">
      <w:pPr>
        <w:pStyle w:val="bpuIntro"/>
      </w:pPr>
    </w:p>
    <w:p w:rsidR="002510DA" w:rsidRDefault="002510DA" w:rsidP="002510DA">
      <w:pPr>
        <w:pStyle w:val="bpuSponsor"/>
      </w:pPr>
      <w:r>
        <w:t>Sponsored by:</w:t>
      </w:r>
    </w:p>
    <w:p w:rsidR="002510DA" w:rsidRDefault="002510DA" w:rsidP="002510DA">
      <w:pPr>
        <w:pStyle w:val="bpuSponsor"/>
      </w:pPr>
      <w:r>
        <w:t>Senator  SHIRLEY K. TURNER</w:t>
      </w:r>
    </w:p>
    <w:p w:rsidR="002510DA" w:rsidRDefault="002510DA" w:rsidP="002510DA">
      <w:pPr>
        <w:pStyle w:val="bpuSponsor"/>
      </w:pPr>
      <w:r>
        <w:t>District 15 (Hunterdon and Mercer)</w:t>
      </w:r>
    </w:p>
    <w:p w:rsidR="002510DA" w:rsidRDefault="002510DA" w:rsidP="002510DA">
      <w:pPr>
        <w:pStyle w:val="bpuSponsor"/>
      </w:pPr>
    </w:p>
    <w:p w:rsidR="002510DA" w:rsidRDefault="002510DA" w:rsidP="002510DA">
      <w:pPr>
        <w:pStyle w:val="bpuSponsor"/>
      </w:pPr>
    </w:p>
    <w:p w:rsidR="002510DA" w:rsidRDefault="002510DA" w:rsidP="002510DA">
      <w:pPr>
        <w:pStyle w:val="bpuSponsor"/>
      </w:pPr>
    </w:p>
    <w:p w:rsidR="002510DA" w:rsidRDefault="002510DA" w:rsidP="002510DA">
      <w:pPr>
        <w:pStyle w:val="bpuSponsor"/>
      </w:pPr>
    </w:p>
    <w:p w:rsidR="002510DA" w:rsidRDefault="002510DA" w:rsidP="002510DA">
      <w:pPr>
        <w:pStyle w:val="bpuSponsor"/>
      </w:pPr>
      <w:r>
        <w:t>SYNOPSIS</w:t>
      </w:r>
    </w:p>
    <w:p w:rsidR="002510DA" w:rsidRDefault="002510DA" w:rsidP="002510DA">
      <w:pPr>
        <w:pStyle w:val="bpuNormText"/>
      </w:pPr>
      <w:r>
        <w:tab/>
        <w:t xml:space="preserve">Requires counseling for certain domestic violence offenders. </w:t>
      </w:r>
    </w:p>
    <w:p w:rsidR="002510DA" w:rsidRDefault="002510DA" w:rsidP="002510DA">
      <w:pPr>
        <w:pStyle w:val="bpuNormText"/>
      </w:pPr>
    </w:p>
    <w:p w:rsidR="002510DA" w:rsidRDefault="002510DA" w:rsidP="002510DA">
      <w:pPr>
        <w:pStyle w:val="bpuSponsor"/>
      </w:pPr>
      <w:r>
        <w:t xml:space="preserve">CURRENT VERSION OF TEXT </w:t>
      </w:r>
    </w:p>
    <w:p w:rsidR="002510DA" w:rsidRDefault="002510DA" w:rsidP="002510DA">
      <w:pPr>
        <w:pStyle w:val="bpuNormText"/>
      </w:pPr>
      <w:r>
        <w:tab/>
        <w:t>As introduced.</w:t>
      </w:r>
    </w:p>
    <w:p w:rsidR="002510DA" w:rsidRDefault="002510DA" w:rsidP="002510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10DA" w:rsidRDefault="002510DA" w:rsidP="008916EC">
      <w:pPr>
        <w:pStyle w:val="FronterPage"/>
        <w:tabs>
          <w:tab w:val="clear" w:pos="720"/>
          <w:tab w:val="clear" w:pos="1440"/>
          <w:tab w:val="clear" w:pos="2160"/>
          <w:tab w:val="clear" w:pos="2880"/>
          <w:tab w:val="clear" w:pos="3600"/>
          <w:tab w:val="clear" w:pos="4320"/>
          <w:tab w:val="clear" w:pos="5040"/>
        </w:tabs>
        <w:sectPr w:rsidR="002510DA" w:rsidSect="002510DA">
          <w:type w:val="continuous"/>
          <w:pgSz w:w="12240" w:h="20160" w:code="5"/>
          <w:pgMar w:top="1440" w:right="2275" w:bottom="1440" w:left="2275" w:header="72" w:footer="720" w:gutter="0"/>
          <w:pgNumType w:start="1"/>
          <w:cols w:space="720"/>
          <w:docGrid w:linePitch="360"/>
        </w:sectPr>
      </w:pPr>
    </w:p>
    <w:p w:rsidR="00A2126D" w:rsidRPr="00677316" w:rsidRDefault="00A2126D" w:rsidP="00A2126D">
      <w:pPr>
        <w:pStyle w:val="HangingAnAct"/>
        <w:rPr>
          <w:rStyle w:val="HangingAnActChar"/>
        </w:rPr>
      </w:pPr>
      <w:r w:rsidRPr="00A2126D">
        <w:rPr>
          <w:rStyle w:val="BillHead"/>
        </w:rPr>
        <w:lastRenderedPageBreak/>
        <w:t>An Act</w:t>
      </w:r>
      <w:r w:rsidRPr="006B7FA7">
        <w:rPr>
          <w:rStyle w:val="HangingAnActChar"/>
        </w:rPr>
        <w:t xml:space="preserve"> </w:t>
      </w:r>
      <w:r>
        <w:rPr>
          <w:rStyle w:val="HangingAnActChar"/>
        </w:rPr>
        <w:t xml:space="preserve">concerning domestic violence and amending P.L.1991, c.261.  </w:t>
      </w:r>
    </w:p>
    <w:p w:rsidR="00A2126D" w:rsidRPr="00D71D68" w:rsidRDefault="00A2126D" w:rsidP="00A2126D"/>
    <w:p w:rsidR="00A2126D" w:rsidRPr="00AA7880" w:rsidRDefault="00A2126D" w:rsidP="00A212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126D" w:rsidRDefault="00A2126D" w:rsidP="00A2126D"/>
    <w:p w:rsidR="00A2126D" w:rsidRDefault="00A2126D" w:rsidP="00A2126D">
      <w:r>
        <w:tab/>
        <w:t>1.</w:t>
      </w:r>
      <w:r>
        <w:tab/>
        <w:t>Section 11 of P.L.1991, c.261 (C.2C:25-27) is amended to read as follows:</w:t>
      </w:r>
    </w:p>
    <w:p w:rsidR="00A2126D" w:rsidRPr="007D5602" w:rsidRDefault="00A2126D" w:rsidP="00A2126D">
      <w:pPr>
        <w:rPr>
          <w:u w:val="single"/>
        </w:rPr>
      </w:pPr>
      <w:r>
        <w:tab/>
        <w:t>11.</w:t>
      </w:r>
      <w:r>
        <w:tab/>
        <w:t xml:space="preserve">a.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w:t>
      </w:r>
      <w:r>
        <w:rPr>
          <w:u w:val="single"/>
        </w:rPr>
        <w:t xml:space="preserve">but in either case conducted by a person who has demonstrated expertise in individual or group domestic violence counseling.  </w:t>
      </w:r>
      <w:r w:rsidRPr="00B417FB">
        <w:rPr>
          <w:rFonts w:ascii="Albertus Extra Bold" w:hAnsi="Albertus Extra Bold"/>
          <w:b/>
        </w:rPr>
        <w:t>[</w:t>
      </w:r>
      <w:r>
        <w:t>and if</w:t>
      </w:r>
      <w:r w:rsidRPr="00B417FB">
        <w:rPr>
          <w:rFonts w:ascii="Albertus Extra Bold" w:hAnsi="Albertus Extra Bold"/>
          <w:b/>
        </w:rPr>
        <w:t>]</w:t>
      </w:r>
      <w:r>
        <w:t xml:space="preserve"> </w:t>
      </w:r>
      <w:r w:rsidRPr="007D5602">
        <w:rPr>
          <w:u w:val="single"/>
        </w:rPr>
        <w:t>In any case where the court eith</w:t>
      </w:r>
      <w:r>
        <w:rPr>
          <w:u w:val="single"/>
        </w:rPr>
        <w:t>er suspends the imposition of a</w:t>
      </w:r>
      <w:r w:rsidRPr="007D5602">
        <w:rPr>
          <w:u w:val="single"/>
        </w:rPr>
        <w:t xml:space="preserve"> sentence or sentences the defendan</w:t>
      </w:r>
      <w:r>
        <w:rPr>
          <w:u w:val="single"/>
        </w:rPr>
        <w:t>t to be placed on probation, in</w:t>
      </w:r>
      <w:r w:rsidRPr="007D5602">
        <w:rPr>
          <w:u w:val="single"/>
        </w:rPr>
        <w:t xml:space="preserve"> addition to any other provision</w:t>
      </w:r>
      <w:r>
        <w:rPr>
          <w:u w:val="single"/>
        </w:rPr>
        <w:t>s required by law or conditions</w:t>
      </w:r>
      <w:r w:rsidRPr="007D5602">
        <w:rPr>
          <w:u w:val="single"/>
        </w:rPr>
        <w:t xml:space="preserve"> ordered by the court, the court shall require the defendant to participate in, and complete, a pro</w:t>
      </w:r>
      <w:r>
        <w:rPr>
          <w:u w:val="single"/>
        </w:rPr>
        <w:t>gram of professional counseling</w:t>
      </w:r>
      <w:r w:rsidRPr="007D5602">
        <w:rPr>
          <w:u w:val="single"/>
        </w:rPr>
        <w:t xml:space="preserve"> as a condition of the sentence. If</w:t>
      </w:r>
      <w:r>
        <w:t xml:space="preserve"> the court </w:t>
      </w:r>
      <w:r w:rsidRPr="007D5602">
        <w:rPr>
          <w:rFonts w:ascii="Albertus Extra Bold" w:hAnsi="Albertus Extra Bold"/>
          <w:b/>
        </w:rPr>
        <w:t>[</w:t>
      </w:r>
      <w:r>
        <w:t>so</w:t>
      </w:r>
      <w:r w:rsidRPr="007D5602">
        <w:rPr>
          <w:rFonts w:ascii="Albertus Extra Bold" w:hAnsi="Albertus Extra Bold"/>
          <w:b/>
        </w:rPr>
        <w:t>]</w:t>
      </w:r>
      <w:r>
        <w:t xml:space="preserve"> orders </w:t>
      </w:r>
      <w:r>
        <w:rPr>
          <w:u w:val="single"/>
        </w:rPr>
        <w:t>professional counseling</w:t>
      </w:r>
      <w:r>
        <w:t>,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A2126D" w:rsidRDefault="00A2126D" w:rsidP="00A2126D">
      <w:r>
        <w:tab/>
        <w:t>b.</w:t>
      </w:r>
      <w:r>
        <w:tab/>
        <w:t>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A2126D" w:rsidRDefault="00B03C3C" w:rsidP="00A2126D">
      <w:r>
        <w:tab/>
        <w:t>c.</w:t>
      </w:r>
      <w:r>
        <w:tab/>
      </w:r>
      <w:r w:rsidR="00A2126D">
        <w:t xml:space="preserve">(1) When a defendant is found guilty of a crime or offense involving domestic violence, the court shall inform the defendant </w:t>
      </w:r>
      <w:r w:rsidR="00A2126D">
        <w:lastRenderedPageBreak/>
        <w:t>that the defendant is prohibited from purchasing, owning, possessing, or controlling a firearm pursuant to section 6 of P.L.1979, c.179 (C.2C:39-7) and from receiving or retaining a firearms purchaser identification card or permit to purchase a handgun pursuant to N.J.S.2C:58-3.  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A2126D" w:rsidRDefault="00A2126D" w:rsidP="00A2126D">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the provisions of N.J.S.2C:64-6.  A firearm purchased by a licensed retail dealer from a defendant shall become part of the inventory of the dealer.</w:t>
      </w:r>
    </w:p>
    <w:p w:rsidR="00A2126D" w:rsidRDefault="00A2126D" w:rsidP="00A2126D">
      <w:r>
        <w:t>(</w:t>
      </w:r>
      <w:proofErr w:type="spellStart"/>
      <w:r>
        <w:t>cf</w:t>
      </w:r>
      <w:proofErr w:type="spellEnd"/>
      <w:r>
        <w:t>: P.L.</w:t>
      </w:r>
      <w:r w:rsidRPr="00B417FB">
        <w:t>201</w:t>
      </w:r>
      <w:r>
        <w:t>6, c.91</w:t>
      </w:r>
      <w:r w:rsidR="008A55C2">
        <w:t>, s.1</w:t>
      </w:r>
      <w:r>
        <w:t>)</w:t>
      </w:r>
    </w:p>
    <w:p w:rsidR="00A2126D" w:rsidRDefault="00A2126D" w:rsidP="00A2126D"/>
    <w:p w:rsidR="00B03C3C" w:rsidRDefault="00A2126D" w:rsidP="00B03C3C">
      <w:r>
        <w:tab/>
        <w:t>2.</w:t>
      </w:r>
      <w:r>
        <w:tab/>
        <w:t>This act shall take effect immediately and shall apply to offenses occurring on or after the effective date of this act.</w:t>
      </w:r>
      <w:r w:rsidR="00B03C3C">
        <w:br w:type="page"/>
      </w:r>
    </w:p>
    <w:p w:rsidR="00A2126D" w:rsidRPr="00AA7880" w:rsidRDefault="00A2126D" w:rsidP="00A2126D">
      <w:pPr>
        <w:jc w:val="center"/>
      </w:pPr>
      <w:r w:rsidRPr="00D71D68">
        <w:lastRenderedPageBreak/>
        <w:t>STATEMENT</w:t>
      </w:r>
    </w:p>
    <w:p w:rsidR="00A2126D" w:rsidRDefault="00A2126D" w:rsidP="00A2126D"/>
    <w:p w:rsidR="00A2126D" w:rsidRDefault="00A2126D" w:rsidP="00A2126D">
      <w:r>
        <w:tab/>
        <w:t xml:space="preserve">This bill would require that defendants convicted of an offense involving domestic violence who are placed on probation or have their sentence suspended attend domestic violence counseling. Under current law a court may, in its discretion, require the defendant to receive professional counseling from either a private source or a source appointed by the court. </w:t>
      </w:r>
    </w:p>
    <w:p w:rsidR="00A2126D" w:rsidRDefault="00A2126D">
      <w:r>
        <w:tab/>
        <w:t xml:space="preserve">Under this bill, in all cases of court-ordered domestic violence counseling under N.J.S.A.2C:25-27 the counselor would be required to </w:t>
      </w:r>
      <w:r w:rsidRPr="00CA1684">
        <w:t>have demonstrated expertise in individual or group domestic violence counseling</w:t>
      </w:r>
      <w:r>
        <w:t>.  In cases in which a defendant is found guilty of a crime or offense involving domestic violence and where</w:t>
      </w:r>
      <w:r w:rsidRPr="00FA3678">
        <w:t xml:space="preserve"> </w:t>
      </w:r>
      <w:r>
        <w:t>the</w:t>
      </w:r>
      <w:r w:rsidRPr="00FA3678">
        <w:t xml:space="preserve"> court suspends the imposition of a sentence or sentences </w:t>
      </w:r>
      <w:r>
        <w:t>a</w:t>
      </w:r>
      <w:r w:rsidRPr="00FA3678">
        <w:t xml:space="preserve"> defendant to be placed on probation the court </w:t>
      </w:r>
      <w:r>
        <w:t>would be</w:t>
      </w:r>
      <w:r w:rsidRPr="00FA3678">
        <w:t xml:space="preserve"> require</w:t>
      </w:r>
      <w:r>
        <w:t>d to order</w:t>
      </w:r>
      <w:r w:rsidRPr="00FA3678">
        <w:t xml:space="preserve"> the defendant to participate in, and complete, a program of professional counseling.</w:t>
      </w:r>
      <w:r>
        <w:t xml:space="preserve"> This bill is modeled after similar laws in </w:t>
      </w:r>
      <w:smartTag w:uri="urn:schemas-microsoft-com:office:smarttags" w:element="State">
        <w:r>
          <w:t>California</w:t>
        </w:r>
      </w:smartTag>
      <w:r>
        <w:t xml:space="preserve">, </w:t>
      </w:r>
      <w:smartTag w:uri="urn:schemas-microsoft-com:office:smarttags" w:element="State">
        <w:r>
          <w:t>North Carolina</w:t>
        </w:r>
      </w:smartTag>
      <w:r>
        <w:t xml:space="preserve"> and </w:t>
      </w:r>
      <w:smartTag w:uri="urn:schemas-microsoft-com:office:smarttags" w:element="place">
        <w:smartTag w:uri="urn:schemas-microsoft-com:office:smarttags" w:element="State">
          <w:r>
            <w:t>Minnesota</w:t>
          </w:r>
        </w:smartTag>
      </w:smartTag>
      <w:r>
        <w:t>.</w:t>
      </w:r>
    </w:p>
    <w:sectPr w:rsidR="00A2126D" w:rsidSect="002510D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37F" w:rsidRDefault="005C537F">
      <w:r>
        <w:separator/>
      </w:r>
    </w:p>
  </w:endnote>
  <w:endnote w:type="continuationSeparator" w:id="0">
    <w:p w:rsidR="005C537F" w:rsidRDefault="005C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B28" w:rsidRPr="00921C91" w:rsidRDefault="004D2B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2B28" w:rsidRPr="00921C91" w:rsidRDefault="004D2B28">
    <w:pPr>
      <w:pStyle w:val="Footer"/>
      <w:rPr>
        <w:szCs w:val="18"/>
      </w:rPr>
    </w:pPr>
  </w:p>
  <w:p w:rsidR="004D2B28" w:rsidRPr="00921C91" w:rsidRDefault="004D2B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2B28" w:rsidRDefault="004D2B2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37F" w:rsidRDefault="005C537F">
      <w:r>
        <w:separator/>
      </w:r>
    </w:p>
  </w:footnote>
  <w:footnote w:type="continuationSeparator" w:id="0">
    <w:p w:rsidR="005C537F" w:rsidRDefault="005C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63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10DA" w:rsidRDefault="002510DA" w:rsidP="002510DA">
    <w:pPr>
      <w:pStyle w:val="bpuHeadSpon"/>
    </w:pPr>
    <w:r w:rsidRPr="002510DA">
      <w:rPr>
        <w:rStyle w:val="bpuHeadSponChar"/>
      </w:rPr>
      <w:t>S1214</w:t>
    </w:r>
    <w:r>
      <w:t xml:space="preserve"> TURNER</w:t>
    </w:r>
  </w:p>
  <w:p w:rsidR="002510DA" w:rsidRDefault="002510DA" w:rsidP="002510DA">
    <w:pPr>
      <w:pStyle w:val="bpuHeadSpon"/>
    </w:pPr>
    <w:r>
      <w:fldChar w:fldCharType="begin"/>
    </w:r>
    <w:r>
      <w:instrText xml:space="preserve"> PAGE  \* MERGEFORMAT </w:instrText>
    </w:r>
    <w:r>
      <w:fldChar w:fldCharType="separate"/>
    </w:r>
    <w:r w:rsidR="00BE6366">
      <w:rPr>
        <w:noProof/>
      </w:rPr>
      <w:t>4</w:t>
    </w:r>
    <w:r>
      <w:fldChar w:fldCharType="end"/>
    </w:r>
  </w:p>
  <w:p w:rsidR="002510DA" w:rsidRDefault="002510DA" w:rsidP="002510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10DA" w:rsidRDefault="002510DA" w:rsidP="002510DA">
    <w:pPr>
      <w:pStyle w:val="bpuHeadSpon"/>
    </w:pPr>
    <w:r w:rsidRPr="002510DA">
      <w:rPr>
        <w:rStyle w:val="bpuHeadSponChar"/>
      </w:rPr>
      <w:t>S1214</w:t>
    </w:r>
    <w:r>
      <w:t xml:space="preserve"> TURNER</w:t>
    </w:r>
  </w:p>
  <w:p w:rsidR="002510DA" w:rsidRDefault="002510DA" w:rsidP="002510DA">
    <w:pPr>
      <w:pStyle w:val="bpuHeadSpon"/>
    </w:pPr>
    <w:r>
      <w:fldChar w:fldCharType="begin"/>
    </w:r>
    <w:r>
      <w:instrText xml:space="preserve"> PAGE  \* MERGEFORMAT </w:instrText>
    </w:r>
    <w:r>
      <w:fldChar w:fldCharType="separate"/>
    </w:r>
    <w:r w:rsidR="00BE6366">
      <w:rPr>
        <w:noProof/>
      </w:rPr>
      <w:t>2</w:t>
    </w:r>
    <w:r>
      <w:fldChar w:fldCharType="end"/>
    </w:r>
  </w:p>
  <w:p w:rsidR="002510DA" w:rsidRDefault="002510DA" w:rsidP="002510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37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0D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762"/>
    <w:rsid w:val="004D2B2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37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91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5C2"/>
    <w:rsid w:val="008B2850"/>
    <w:rsid w:val="008C79B3"/>
    <w:rsid w:val="008D77BD"/>
    <w:rsid w:val="008E454C"/>
    <w:rsid w:val="008F1E5A"/>
    <w:rsid w:val="00901BDA"/>
    <w:rsid w:val="009121D8"/>
    <w:rsid w:val="0091367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26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C3C"/>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366"/>
    <w:rsid w:val="00BE7EFA"/>
    <w:rsid w:val="00BF06AD"/>
    <w:rsid w:val="00BF2C67"/>
    <w:rsid w:val="00C04F4D"/>
    <w:rsid w:val="00C12E48"/>
    <w:rsid w:val="00C13D14"/>
    <w:rsid w:val="00C15F53"/>
    <w:rsid w:val="00C20413"/>
    <w:rsid w:val="00C23F09"/>
    <w:rsid w:val="00C25356"/>
    <w:rsid w:val="00C328D0"/>
    <w:rsid w:val="00C46BC1"/>
    <w:rsid w:val="00C5235F"/>
    <w:rsid w:val="00C54CE2"/>
    <w:rsid w:val="00C66BF3"/>
    <w:rsid w:val="00C70140"/>
    <w:rsid w:val="00C73CA7"/>
    <w:rsid w:val="00C81631"/>
    <w:rsid w:val="00C81B8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53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DB5EF30-99F9-41CF-8E8D-D1836260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1B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1B87"/>
    <w:rPr>
      <w:rFonts w:ascii="Segoe UI" w:hAnsi="Segoe UI" w:cs="Segoe UI"/>
      <w:spacing w:val="4"/>
      <w:sz w:val="18"/>
      <w:szCs w:val="18"/>
    </w:rPr>
  </w:style>
  <w:style w:type="character" w:styleId="LineNumber">
    <w:name w:val="line number"/>
    <w:basedOn w:val="DefaultParagraphFont"/>
    <w:semiHidden/>
    <w:unhideWhenUsed/>
    <w:rsid w:val="00251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1101</Words>
  <Characters>5697</Characters>
  <Application>Microsoft Office Word</Application>
  <DocSecurity>0</DocSecurity>
  <Lines>133</Lines>
  <Paragraphs>23</Paragraphs>
  <ScaleCrop>false</ScaleCrop>
  <HeadingPairs>
    <vt:vector size="2" baseType="variant">
      <vt:variant>
        <vt:lpstr>Title</vt:lpstr>
      </vt:variant>
      <vt:variant>
        <vt:i4>1</vt:i4>
      </vt:variant>
    </vt:vector>
  </HeadingPairs>
  <TitlesOfParts>
    <vt:vector size="1" baseType="lpstr">
      <vt:lpstr>S1214</vt:lpstr>
    </vt:vector>
  </TitlesOfParts>
  <Manager>R56</Manager>
  <Company>NJ Office of Legislative Services</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S1214</dc:title>
  <dc:subject/>
  <dc:creator>Senator  TURNER</dc:creator>
  <cp:keywords>S1214|4|JU |284|0|284|N|0|</cp:keywords>
  <dc:description>INTRODUCED FEBRUARY 3, 2020</dc:description>
  <cp:lastModifiedBy>Todaro, Vivian</cp:lastModifiedBy>
  <cp:revision>2</cp:revision>
  <cp:lastPrinted>2020-01-31T16:44:00Z</cp:lastPrinted>
  <dcterms:created xsi:type="dcterms:W3CDTF">2020-02-04T13:44:00Z</dcterms:created>
  <dcterms:modified xsi:type="dcterms:W3CDTF">2020-02-04T13:44:00Z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